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5C8A" w14:textId="77777777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Утверждаю:</w:t>
      </w:r>
    </w:p>
    <w:p w14:paraId="0B08FD7E" w14:textId="77777777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Заместитель руководителя администрации</w:t>
      </w:r>
    </w:p>
    <w:p w14:paraId="72F178B4" w14:textId="77777777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По экономическим вопросам </w:t>
      </w:r>
    </w:p>
    <w:p w14:paraId="34B0787E" w14:textId="77777777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МО «Заиграевский район»</w:t>
      </w:r>
    </w:p>
    <w:p w14:paraId="49F96DD0" w14:textId="49CC5D3D" w:rsidR="0029208F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 С.Л.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Глобенко</w:t>
      </w:r>
      <w:proofErr w:type="spellEnd"/>
    </w:p>
    <w:p w14:paraId="4021D29D" w14:textId="6C99A8A0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DE6E8ED" w14:textId="7E82AE07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65B2BE4" w14:textId="22AFB2A8" w:rsidR="00B90BEA" w:rsidRPr="0098433C" w:rsidRDefault="00B90BEA" w:rsidP="00B90B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4DAF1B2B" w14:textId="77777777" w:rsidR="00B90BEA" w:rsidRPr="0098433C" w:rsidRDefault="00B90BEA" w:rsidP="00B90B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Доклад</w:t>
      </w:r>
    </w:p>
    <w:p w14:paraId="51B22F70" w14:textId="77777777" w:rsidR="00B90BEA" w:rsidRPr="0098433C" w:rsidRDefault="00B90BEA" w:rsidP="00B90BE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о состоянии и развитии конкурентной среды на рынке товаров, работ и услуг</w:t>
      </w:r>
    </w:p>
    <w:p w14:paraId="49658F01" w14:textId="4ACA3A06" w:rsidR="00B90BEA" w:rsidRPr="0098433C" w:rsidRDefault="00B90BEA" w:rsidP="00B90BE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«Заиграевский район» за 2023 год</w:t>
      </w:r>
    </w:p>
    <w:p w14:paraId="667D6990" w14:textId="74479EB0" w:rsidR="00B90BEA" w:rsidRPr="0098433C" w:rsidRDefault="00B90BEA" w:rsidP="00B90B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F581D9" w14:textId="77777777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>Ι. Общие сведения о реализации требований стандарта развития конкуренции:</w:t>
      </w:r>
    </w:p>
    <w:p w14:paraId="4D831CBA" w14:textId="77777777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Поддержка конкуренции гарантируется Конституцией Российской Федерации и является одной из основ конституционного строя Российской Федерации, а также постоянным приоритетом государственной политики.</w:t>
      </w:r>
    </w:p>
    <w:p w14:paraId="39F1DC92" w14:textId="77777777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0EA78E15" w14:textId="793A9FCD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Доклад «Состояние и развитие конкурентной среды на рынках товаров и услуг муниципального образования «Заиграевский район»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14:paraId="4D026237" w14:textId="77777777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14:paraId="6F7EC6B9" w14:textId="073F1A83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62431077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целях внедрения на территории муниципального образования «Заиграевский район» Республики Бурятия Стандарта конкуренции постановлением Администрации МО «Заиграевский район» 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№184 от 23.03.2022 г.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Об определении уполномоченного органа по развитию конкуренции на территории муниципального образования «Заиграевский район»</w:t>
      </w:r>
      <w:bookmarkEnd w:id="0"/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назначен постоянно действующий орган по развитию конкуренции 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в МО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Заиграевский район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 - Уполномоченный орган по развитию конкуренции – 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Управление экономики и развития сельских территорий Администрации муниципального образования «Заиграевский район»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D9A92E0" w14:textId="14ED9312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 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Заиграевский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№771 от 30.12.2022 г.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подпунктов «а» и «б» пункта 2 перечня поручений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Президента Российской Федерации по итогам Государственного совета по вопросу развития конкуренции от 15.05.2018 № Пр-817ГС, 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768-р:</w:t>
      </w:r>
    </w:p>
    <w:p w14:paraId="5E019C53" w14:textId="12CC27A4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1. Утвержден Перечень товарных рынков для содействия развитию конкуренции в </w:t>
      </w:r>
      <w:r w:rsidR="00151AEC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Заиграевском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районе.</w:t>
      </w:r>
    </w:p>
    <w:p w14:paraId="7ED70D37" w14:textId="6C76871E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2. Утвержден План мероприятий («дорожную карту») по содействию развитию конкуренции в </w:t>
      </w:r>
      <w:r w:rsidR="00151AEC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Заиграевском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районе. </w:t>
      </w:r>
    </w:p>
    <w:p w14:paraId="1B22FADB" w14:textId="32A3EB32" w:rsidR="00B90BEA" w:rsidRPr="0098433C" w:rsidRDefault="00B90BEA" w:rsidP="00B90BE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рамках внедрения Стандарта развития конкуренции Администрацией МО 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Заиграевский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подписано два соглашения с Министерством экономики Республики Бурятия от 28.12.2015 года № 09/16, от 18.10.2019г. № 03-10-10-И 17 целью которых является внедрение в Республике Бурятия стандарта развития конкуренции в субъектах Российской Федерации.</w:t>
      </w:r>
    </w:p>
    <w:p w14:paraId="7A9FBCEC" w14:textId="2BE9B59F" w:rsidR="00B90BEA" w:rsidRPr="0098433C" w:rsidRDefault="00B90BEA" w:rsidP="00285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Администрацией МО 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Заиграевский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район» на официальном сайте создан раздел «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>Стандарт развития конкуренции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85520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" w:history="1">
        <w:r w:rsidR="00285520" w:rsidRPr="009843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https://zaigraevo.gosuslugi.ru/ofitsialno/struktura-munitsipalnogo-obrazovaniya/upravlenie-ekonomiki/standart-razvitiya-konkurentsii/</w:t>
        </w:r>
      </w:hyperlink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с целью информирования субъектов предпринимательской деятельности о внедрении стандарта конкуренции, создания условий для развития, поддержки и защиты субъектов малого и среднего предпринимательства, повышения удовлетворенности всех участников экономической деятельности на территории муниципального образования.</w:t>
      </w:r>
    </w:p>
    <w:p w14:paraId="3FE95247" w14:textId="75064C80" w:rsidR="00285520" w:rsidRPr="0098433C" w:rsidRDefault="00285520" w:rsidP="00285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B1BB1F" w14:textId="5583BFCB" w:rsidR="00285520" w:rsidRPr="0098433C" w:rsidRDefault="00285520" w:rsidP="00285520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>ΙΙ. Показатели по содействию развитию конкуренции в муниципальном образовании «</w:t>
      </w:r>
      <w:r w:rsidR="00151AEC"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Заиграевский</w:t>
      </w:r>
      <w:r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район» Республика Бурятия:</w:t>
      </w:r>
    </w:p>
    <w:p w14:paraId="763030B3" w14:textId="5030DB5F" w:rsidR="00285520" w:rsidRPr="0098433C" w:rsidRDefault="00285520" w:rsidP="00285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в республике Бурятия, субъектам предпринимательской деятельности и в поселения района были направлены ссылки на электронные формы опроса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</w:t>
      </w:r>
      <w:r w:rsidR="00151AEC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Заиграевского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района. Кроме того, ссылки на электронные формы опроса размещены на официальном сайте МО «Заиграевский район» в разделе «Стандарт развития конкуренции».</w:t>
      </w:r>
    </w:p>
    <w:p w14:paraId="627028D3" w14:textId="643B3BCD" w:rsidR="00285520" w:rsidRPr="0098433C" w:rsidRDefault="00285520" w:rsidP="002855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перечень приоритетных и социально значимых рынков для содействия развитию конкуренции на территории муниципального образования «</w:t>
      </w:r>
      <w:r w:rsidR="00151AEC" w:rsidRPr="0098433C">
        <w:rPr>
          <w:rFonts w:ascii="Times New Roman" w:hAnsi="Times New Roman" w:cs="Times New Roman"/>
          <w:color w:val="auto"/>
          <w:sz w:val="28"/>
          <w:szCs w:val="28"/>
        </w:rPr>
        <w:t>Заиграевский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район» включены:</w:t>
      </w:r>
    </w:p>
    <w:p w14:paraId="6F924920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розничной торговли лекарственными препаратами, медицинскими изделиями и сопутствующими товарами.</w:t>
      </w:r>
    </w:p>
    <w:p w14:paraId="5A0C3E65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ритуальных услуг.</w:t>
      </w:r>
    </w:p>
    <w:p w14:paraId="22C28694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теплоснабжения (производство тепловой энергии).</w:t>
      </w:r>
    </w:p>
    <w:p w14:paraId="1BB1A619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по сбору и транспортированию твердых коммунальных отходов.</w:t>
      </w:r>
    </w:p>
    <w:p w14:paraId="093DC7C1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выполнения работ по благоустройству городской среды.</w:t>
      </w:r>
    </w:p>
    <w:p w14:paraId="2224F335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7E9305A7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694CC9DB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оказания услуг по перевозке пассажиров и багажа легковым такси.</w:t>
      </w:r>
    </w:p>
    <w:p w14:paraId="41E8CFDE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Рынок оказания услуг по ремонту автотранспортных средств. </w:t>
      </w:r>
    </w:p>
    <w:p w14:paraId="1B7B546A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1" w:name="_Hlk162426095"/>
      <w:r w:rsidRPr="0098433C">
        <w:rPr>
          <w:rFonts w:ascii="Times New Roman" w:hAnsi="Times New Roman" w:cs="Times New Roman"/>
          <w:color w:val="auto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bookmarkEnd w:id="1"/>
    <w:p w14:paraId="65621509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" w:name="_Hlk162426215"/>
      <w:r w:rsidRPr="0098433C">
        <w:rPr>
          <w:rFonts w:ascii="Times New Roman" w:hAnsi="Times New Roman" w:cs="Times New Roman"/>
          <w:color w:val="auto"/>
          <w:sz w:val="28"/>
          <w:szCs w:val="28"/>
        </w:rPr>
        <w:t>Рынок реализации сельскохозяйственной продукции.</w:t>
      </w:r>
      <w:bookmarkEnd w:id="2"/>
    </w:p>
    <w:p w14:paraId="7ECDF2C0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нефтепродуктов.</w:t>
      </w:r>
    </w:p>
    <w:p w14:paraId="3DE6B2F3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реализации мероприятий, направленных на увеличение количества нестационарных и мобильных объектов и торговых мест под ним.</w:t>
      </w:r>
    </w:p>
    <w:p w14:paraId="566BF037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добычи общераспространенных полезных ископаемых на участках недр местного значения.</w:t>
      </w:r>
    </w:p>
    <w:p w14:paraId="05EB42F4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" w:name="_Hlk162431556"/>
      <w:r w:rsidRPr="0098433C">
        <w:rPr>
          <w:rFonts w:ascii="Times New Roman" w:hAnsi="Times New Roman" w:cs="Times New Roman"/>
          <w:color w:val="auto"/>
          <w:sz w:val="28"/>
          <w:szCs w:val="28"/>
        </w:rPr>
        <w:t>Рынок производства кирпича.</w:t>
      </w:r>
      <w:bookmarkEnd w:id="3"/>
    </w:p>
    <w:p w14:paraId="2D743D5E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дополнительного образования детей.</w:t>
      </w:r>
    </w:p>
    <w:p w14:paraId="5F6317DD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обработки древесины и производства изделий из дерева.</w:t>
      </w:r>
    </w:p>
    <w:p w14:paraId="77975585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дошкольного образования.</w:t>
      </w:r>
    </w:p>
    <w:p w14:paraId="03B8C02A" w14:textId="4CE86C0D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19.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общего образования</w:t>
      </w:r>
      <w:r w:rsidR="00C23E0E"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B0ADA6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20.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>Рынок услуг среднего профессионального образования.</w:t>
      </w:r>
    </w:p>
    <w:p w14:paraId="4F722367" w14:textId="1A2A7619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21.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" w:name="_Hlk162429339"/>
      <w:r w:rsidRPr="0098433C">
        <w:rPr>
          <w:rFonts w:ascii="Times New Roman" w:hAnsi="Times New Roman" w:cs="Times New Roman"/>
          <w:color w:val="auto"/>
          <w:sz w:val="28"/>
          <w:szCs w:val="28"/>
        </w:rPr>
        <w:t>Рынок социальных услуг.</w:t>
      </w:r>
      <w:bookmarkEnd w:id="4"/>
    </w:p>
    <w:p w14:paraId="6A015BA5" w14:textId="5125BC7B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5ECC8E" w14:textId="77777777" w:rsidR="00151AEC" w:rsidRPr="0098433C" w:rsidRDefault="00151AEC" w:rsidP="00151AEC">
      <w:pP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услуг розничной торговли лекарственными препаратами,</w:t>
      </w:r>
    </w:p>
    <w:p w14:paraId="36DA285F" w14:textId="77777777" w:rsidR="00151AEC" w:rsidRPr="0098433C" w:rsidRDefault="00151AEC" w:rsidP="00151AEC">
      <w:pPr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медицинскими изделиями и сопутствующими товарами</w:t>
      </w:r>
    </w:p>
    <w:p w14:paraId="2FBC97F8" w14:textId="7091052D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МО «Заиграевский район» Республики Бурятия количество аптечных организаций составляет 20, из них 10 - частной формы собственности. В ГАУЗ «Заиграевская ЦРБ» функционирует аптечная полка, 9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 лекарственные препараты. Главной социальной задачей является обеспечение населения МО «Заиграевский район» Республики Бурятия доступной и качественной медицинской, а также лекарственной помощью. Одним из факторов доступности лекарственной помощи является физическая, пространственно-временная доступность.</w:t>
      </w:r>
    </w:p>
    <w:p w14:paraId="06808DC1" w14:textId="0CCAE914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1C1141" w14:textId="77777777" w:rsidR="00151AEC" w:rsidRPr="0098433C" w:rsidRDefault="00151AEC" w:rsidP="00151AEC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ритуальных услуг</w:t>
      </w:r>
    </w:p>
    <w:p w14:paraId="0DCEDD2F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 «Заиграевский район» 26.07.2012 г. №1544 утверждено Положение «Об организации ритуальных услуг и содержание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межпоселенческих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мест захоронения на территории МО «Заиграевский район».</w:t>
      </w:r>
    </w:p>
    <w:p w14:paraId="5407FD22" w14:textId="7777777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Между администрацией МО «Заиграевский район» и ИП Калинкина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Вера Петровна заключен договор на право оказания ритуальных услуг по погребению невостребованных трупов на территории муниципального образования «Заиграевский район.</w:t>
      </w:r>
    </w:p>
    <w:p w14:paraId="5F5C4E13" w14:textId="40AD14C7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МО «Заиграевский район» Республики Бурятия ритуальные услуги оказывают 6 организаций: ИП Калинкина В.П., ИП Зорина Л.Г., ИП Новикова И.В., ИП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Яблоньская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М.Н., ИП Баженов А.Е., ООО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Разнобыт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B02FD2B" w14:textId="4CB74385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F7A258" w14:textId="77777777" w:rsidR="00151AEC" w:rsidRPr="0098433C" w:rsidRDefault="00151AEC" w:rsidP="00151AEC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теплоснабжения</w:t>
      </w:r>
    </w:p>
    <w:p w14:paraId="2DA62A8C" w14:textId="1F0F8003" w:rsidR="00151AEC" w:rsidRPr="0098433C" w:rsidRDefault="00151AEC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На рынке теплоснабжения (производство тепловой энергии) на территории Заиграевского района осуществляют деятельность </w:t>
      </w:r>
      <w:r w:rsidR="004A64FB" w:rsidRPr="0098433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D4F" w:rsidRPr="0098433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4A64FB" w:rsidRPr="0098433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606B8EB" w14:textId="103AAC12" w:rsidR="004A64FB" w:rsidRPr="0098433C" w:rsidRDefault="004A64FB" w:rsidP="004A64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МУ МОП ЖКХ "Заиграево", ООО "ЖКХ Сибирь", МУП ЖКХ "ТЭК "Ключевской", МУП "НТЭК", ООО "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Теплосервис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", МУП ЖКХ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Горхон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5D964DF7" w14:textId="6A39E002" w:rsidR="00242D4F" w:rsidRPr="0098433C" w:rsidRDefault="00242D4F" w:rsidP="00151A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5EE3F2" w14:textId="77777777" w:rsidR="00242D4F" w:rsidRPr="0098433C" w:rsidRDefault="00242D4F" w:rsidP="00242D4F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Рынок услуг по сбору и транспортированию твердых коммунальных отходов </w:t>
      </w:r>
    </w:p>
    <w:p w14:paraId="4953A06A" w14:textId="0BCD3FF8" w:rsidR="00242D4F" w:rsidRPr="0098433C" w:rsidRDefault="00242D4F" w:rsidP="00242D4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рынке услуг по сбору и транспортированию твердых коммунальных отходов осуществляет деятельность одно предприятие - ООО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ЭкоАльянс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»; доля организаций частной формы в данной сфере составляет 100 %.</w:t>
      </w:r>
    </w:p>
    <w:p w14:paraId="5C1BB93A" w14:textId="2E9DBF63" w:rsidR="00635C5F" w:rsidRPr="0098433C" w:rsidRDefault="00635C5F" w:rsidP="00242D4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E49895" w14:textId="77777777" w:rsidR="00635C5F" w:rsidRPr="0098433C" w:rsidRDefault="00635C5F" w:rsidP="00635C5F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выполнения работ по благоустройству городской среды</w:t>
      </w:r>
    </w:p>
    <w:p w14:paraId="5E91F614" w14:textId="77777777" w:rsidR="00635C5F" w:rsidRPr="0098433C" w:rsidRDefault="00635C5F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Заиграевском районе по проекту «Формирование комфортной городской среды» всего за годы реализации проекта будет благоустроено 112 ед. общественных пространств, включенных в муниципальные программы формирование современной городской среды Заиграевского района.</w:t>
      </w:r>
    </w:p>
    <w:p w14:paraId="209A4545" w14:textId="36814160" w:rsidR="00635C5F" w:rsidRPr="0098433C" w:rsidRDefault="00635C5F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территории Заиграевского района в 2023 году в рамках реализации регионального проекта «Формирование комфортной городской среды» проведены работы по благоустройству общественных и дворовых территорий 12 населенных пунктов района, участвующих в реализации проекта. Сумма финансирования из бюджетов всех уровней составила 14,3 млн. рублей.</w:t>
      </w:r>
    </w:p>
    <w:p w14:paraId="59602009" w14:textId="02B6B66E" w:rsidR="00635C5F" w:rsidRPr="0098433C" w:rsidRDefault="00635C5F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12 населенных пунктах благоустроены общественные территории: п.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Горхон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Усть-Брянь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п. Нижние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Тальцы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Эрхирик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Шабур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Унэгэтэй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Илька, с. Новая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п. Татарский Ключ,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Новоильинск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Заиграево,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B9ED68" w14:textId="364EA903" w:rsidR="00635C5F" w:rsidRPr="0098433C" w:rsidRDefault="00635C5F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пяти населенных пунктах: п.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Усть-Брянь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Илька, с. Новая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Эрхирик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обустраивались дворовые территории: проведен ремонт дворовых проездов, установлены скамьи, урны и освещение.</w:t>
      </w:r>
    </w:p>
    <w:p w14:paraId="12D59D74" w14:textId="37D15ED8" w:rsidR="00635C5F" w:rsidRPr="0098433C" w:rsidRDefault="00635C5F" w:rsidP="008B235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2024 г. планируется благоустроить 12 общественных и 10 дворовых территорий в 12 населенных пунктах на сумму 13,06 млн. рублей. </w:t>
      </w:r>
    </w:p>
    <w:p w14:paraId="74C40038" w14:textId="1366E579" w:rsidR="00635C5F" w:rsidRPr="0098433C" w:rsidRDefault="00635C5F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12 населенных будут благоустроены общественные территории: п.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Горхон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Усть-Брянь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п. Нижние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Тальцы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Эрхирик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Шабур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Унэгэтэй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с. Илька, с. Новая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п. Татарский Ключ,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Новоильинск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Заиграево,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D7DFD24" w14:textId="087C9735" w:rsidR="008B235D" w:rsidRDefault="008B235D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C17F0F" w14:textId="50341BC5" w:rsidR="00F96F4C" w:rsidRDefault="00F96F4C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1A2CAE" w14:textId="77777777" w:rsidR="00F96F4C" w:rsidRPr="0098433C" w:rsidRDefault="00F96F4C" w:rsidP="00635C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F3E16B" w14:textId="77777777" w:rsidR="008B235D" w:rsidRPr="0098433C" w:rsidRDefault="008B235D" w:rsidP="008B235D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111BBDFC" w14:textId="77777777" w:rsidR="008B235D" w:rsidRPr="0098433C" w:rsidRDefault="008B235D" w:rsidP="008B235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Заиграевском районе насчитывается 153 многоквартирных домов, где собственники жилых помещений реализуют способ управления жилищным фондом через управляющую организацию.</w:t>
      </w:r>
    </w:p>
    <w:p w14:paraId="663D42BB" w14:textId="449A029E" w:rsidR="008B235D" w:rsidRPr="0098433C" w:rsidRDefault="008B235D" w:rsidP="008B235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E74025" w:rsidRPr="0098433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году на территории Заиграевского района фондом капитального ремонта произведены работы в </w:t>
      </w:r>
      <w:r w:rsidR="00E74025" w:rsidRPr="0098433C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 (ремонт систем холодного водоснабжения, ремонт крыш, ремонт систем электроснабжения, ремонт систем отопления, ремонт системы водоотведения).</w:t>
      </w:r>
    </w:p>
    <w:p w14:paraId="636347FB" w14:textId="72CD4731" w:rsidR="00E74025" w:rsidRPr="0098433C" w:rsidRDefault="00E74025" w:rsidP="008B235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824434" w14:textId="77777777" w:rsidR="00E74025" w:rsidRPr="0098433C" w:rsidRDefault="00E74025" w:rsidP="00E74025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услуг перевозок пассажиров наземным транспортом</w:t>
      </w:r>
    </w:p>
    <w:p w14:paraId="177F7B93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территории МО «Заиграевский район» по состоянию на 01.01.2024 года действуют 5 маршрутов пригородного сообщения, 10 маршрутов межмуниципального сообщения и 8 муниципального сообщения.</w:t>
      </w:r>
    </w:p>
    <w:p w14:paraId="10B47379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Справочно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5BE9DDA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пригородные:</w:t>
      </w:r>
    </w:p>
    <w:p w14:paraId="2CBABD8A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ПО «г. Улан-Удэ -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», № 480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г.Улан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-Удэ Заиграево», № 111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ab/>
        <w:t xml:space="preserve">«г. Улан-Удэ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Усть-Брянь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 Перевозчиком является ООО «Пассажирская транспортная компания «Заиграевский Транзит»</w:t>
      </w:r>
    </w:p>
    <w:p w14:paraId="13062F07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133 «г. Улан-Удэ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Эрхирик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», Перевозчиком является ООО «Байкал Авто Экспресс»</w:t>
      </w:r>
    </w:p>
    <w:p w14:paraId="6F46D57D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198 ««г. Улан-Удэ - с. Нижние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Тальцы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», Перевозчиком является ООО «Пассажирская транспортная компания «Заиграевский Транзит»</w:t>
      </w:r>
    </w:p>
    <w:p w14:paraId="0B791439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межмуниципальные маршруты:</w:t>
      </w:r>
    </w:p>
    <w:p w14:paraId="3F099344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481 «г. Улан-Удэ - п. Татарский Ключ», № 482 «г. Улан - Удэ - п.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Челутай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24 км.», № 483 «г. Улан - Удэ - с. Илька», № 484 «г. Улан - Удэ - с. Первомаевка», № 485 «г. Улан -Удэ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Горхон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487 «г. Улан - Удэ - с. Новая -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489 «г. Улан - 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Ташелан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490 «г. Улан - Удэ -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Унэгэтэй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», ООО «Пассажирская транспортная компания «Заиграевский Транзит».</w:t>
      </w:r>
    </w:p>
    <w:p w14:paraId="6D637942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486 «г. Улан - 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Новоильинск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», перевозчиком является ИП ООО «Пассажирская транспортная компания «Заиграевский Транзит».</w:t>
      </w:r>
    </w:p>
    <w:p w14:paraId="1C2FC5DA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488 «г. Улан-Удэ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Шабур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», перевозчиком является ООО «Пассажирская транспортная компания «Заиграевский Транзит»</w:t>
      </w:r>
    </w:p>
    <w:p w14:paraId="6FC5ECD2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муниципальных маршрутов:</w:t>
      </w:r>
    </w:p>
    <w:p w14:paraId="171B3013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№ 1 «Заиграево - п.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2 «Заиграево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Новоильинск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9 «п. Заиграево - с. Старая - Курба», № 14 «п. Заиграево - с. Новая -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-с. Старая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Брянь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Атхатай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». № 3 «п. Заиграево - с. Илька» № 4 «п. Заиграево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Ташелан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», № 8 «п. Заиграево - с.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Горхон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». № 11 «п. Заиграево - с Татарский - Ключ» перевозчиком является ООО «Пассажирская транспортная компания «Заиграевский Транзит».</w:t>
      </w:r>
    </w:p>
    <w:p w14:paraId="090FFF14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Согласно 220-ФЗ от 13.07.2015г.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Постановлением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администрации муниципального образования «Заиграевский район» 30.05.2017г. №174, утвержден документ планирования регулярных перевозок, где изменен вид регулярных перевозок из муниципальных маршрутов по регулируемым тарифам, в муниципальные маршруты по нерегулируемым тарифам.</w:t>
      </w:r>
    </w:p>
    <w:p w14:paraId="45B96241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данный момент на муниципальных маршрутах задействовано 20 ед. автотранспортных средств. Все автотранспортные средства являются обновленными, соответствующими сертификации. На всех автотранспортных средствах, установлена система ГЛОНАСС, что позволяет повысить производительность пассажироперевозок и своевременно задействовать ближайшие автобусы на более загруженных маршрутах района.</w:t>
      </w:r>
    </w:p>
    <w:p w14:paraId="483108EE" w14:textId="075738CC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Транспортная политика Заиграевского района направлена на реализацию мероприятий, предусматривающих согласованное развитие всех видов транспорта общего пользования как составных частей единой транспортной системы. Существенной проблемой, препятствующей развитию конкуренции в сфере перевозок пассажиров наземным транспортом, останется значительный износ основных средств, высокая стоимость автомобильного транспорта и средств материально-технического обеспечения, невыгодные условия кредитования на приобретение основных средств и обновление парка автотранспортных средств.</w:t>
      </w:r>
    </w:p>
    <w:p w14:paraId="382AAA2D" w14:textId="57CF3F70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D7E69A" w14:textId="77777777" w:rsidR="00E74025" w:rsidRPr="0098433C" w:rsidRDefault="00E74025" w:rsidP="00E74025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оказания услуг по ремонту автотранспортных средств</w:t>
      </w:r>
    </w:p>
    <w:p w14:paraId="44C18347" w14:textId="7F5A8EB5" w:rsidR="00E74025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Услуги по ремонту автотранспортных средств в МО «Заиграевский район» Республики Бурятия оказывают 9 организаций частной формы собственности. В основном это субъекты малого и среднего предпринимательства, владеющие небольшими станциями по техническому обслуживанию автомобилей, которым необходимо постоянное обновление оборудования.</w:t>
      </w:r>
    </w:p>
    <w:p w14:paraId="5021C3BE" w14:textId="3897E8A8" w:rsidR="008F55BF" w:rsidRPr="0098433C" w:rsidRDefault="008F55BF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5BF">
        <w:rPr>
          <w:rFonts w:ascii="Times New Roman" w:hAnsi="Times New Roman" w:cs="Times New Roman"/>
          <w:color w:val="auto"/>
          <w:sz w:val="28"/>
          <w:szCs w:val="28"/>
        </w:rPr>
        <w:t>Объем производства по виду экономической деятельности «производство прочих машин и оборудования специального назначения» составил 501,3 млн. руб., к 2022 году 76,1 % (659,1 млн. рублей). По данному ВЭД функционирует ОАО «1019 военный ремонтный завод». В настоящее время предприятие выполняет заказы Министерства обороны РФ по ремонту и сервисному обслуживанию военной техники согласно заключенным контрактам. Снижение объема производства связано с уменьшением объемов гособоронзаказа.</w:t>
      </w:r>
    </w:p>
    <w:p w14:paraId="16C6606B" w14:textId="536DB286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EAC646" w14:textId="77777777" w:rsidR="00E74025" w:rsidRPr="0098433C" w:rsidRDefault="00E74025" w:rsidP="00E74025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p w14:paraId="3EDD1D0C" w14:textId="38C558C1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настоящее время на территории МО «Заиграевский район» Республики Бурятия наиболее крупным оператором связи, предоставляющим услуги фиксированного доступа к сети, Интернет является Бурятский филиал ПАО «Ростелеком».</w:t>
      </w:r>
    </w:p>
    <w:p w14:paraId="43B034AB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Альтернативу фиксированному широкополосному доступу в сеть Интернет составляет мобильный широкополосный доступ с активно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развивающимися сетями операторов подвижной радиотелефонной связи по технологиям 3G и 4G (LTE) и увеличивающейся скоростью передачи данных. В настоящее время услуги доступа в сеть Интернет по технологии 3G и 4G (LTE) предоставляют все операторы мобильной связи, предоставляющие свои услуги на территории Бурятии: ПАО «МТС», ПАО «МегаФон», ПАО «ВымпелКом» (бренд Билайн), ООО «Т2Мобайл» (бренд Теле2).</w:t>
      </w:r>
    </w:p>
    <w:p w14:paraId="59E15FC2" w14:textId="77777777" w:rsidR="00E74025" w:rsidRPr="0098433C" w:rsidRDefault="00E74025" w:rsidP="00E740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Услуги почтовой связи предоставляют и стационарных отделений</w:t>
      </w:r>
    </w:p>
    <w:p w14:paraId="4EBA4667" w14:textId="36C5346C" w:rsidR="00E74025" w:rsidRDefault="00E74025" w:rsidP="00E740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почтовой связи АО «Почта России».</w:t>
      </w:r>
    </w:p>
    <w:p w14:paraId="4678E056" w14:textId="77777777" w:rsidR="008F55BF" w:rsidRPr="0098433C" w:rsidRDefault="008F55BF" w:rsidP="00E740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B372E2" w14:textId="3C38163F" w:rsidR="00E74025" w:rsidRPr="0098433C" w:rsidRDefault="00E74025" w:rsidP="00E74025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реализации сельскохозяйственной продукции.</w:t>
      </w:r>
    </w:p>
    <w:p w14:paraId="265CFD3B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Структура сельского хозяйства муниципального образования «Заиграевский район», также, как и Республики Бурятия имеет четко выраженное животноводческое направление. Почти 80% продукции приходится на животноводство.</w:t>
      </w:r>
    </w:p>
    <w:p w14:paraId="586B9567" w14:textId="51CA2C60" w:rsid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  Сельским хозяйством в районе занимаются 2 сельскохозяйственные организации (АО «Свинокомплекс «Восточно-Сибирский», ООО «</w:t>
      </w:r>
      <w:proofErr w:type="spellStart"/>
      <w:r w:rsidRPr="003448E7">
        <w:rPr>
          <w:rFonts w:ascii="Times New Roman" w:hAnsi="Times New Roman" w:cs="Times New Roman"/>
          <w:color w:val="auto"/>
          <w:sz w:val="28"/>
          <w:szCs w:val="28"/>
        </w:rPr>
        <w:t>Бурятконсервпром</w:t>
      </w:r>
      <w:proofErr w:type="spellEnd"/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»), 65 К(Ф)Х, 10 потребительских кооперативов – (Орда, Доверие, Перспектива, </w:t>
      </w:r>
      <w:proofErr w:type="spellStart"/>
      <w:r w:rsidRPr="003448E7">
        <w:rPr>
          <w:rFonts w:ascii="Times New Roman" w:hAnsi="Times New Roman" w:cs="Times New Roman"/>
          <w:color w:val="auto"/>
          <w:sz w:val="28"/>
          <w:szCs w:val="28"/>
        </w:rPr>
        <w:t>Ойхан</w:t>
      </w:r>
      <w:proofErr w:type="spellEnd"/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, Илька, </w:t>
      </w:r>
      <w:proofErr w:type="spellStart"/>
      <w:r w:rsidRPr="003448E7">
        <w:rPr>
          <w:rFonts w:ascii="Times New Roman" w:hAnsi="Times New Roman" w:cs="Times New Roman"/>
          <w:color w:val="auto"/>
          <w:sz w:val="28"/>
          <w:szCs w:val="28"/>
        </w:rPr>
        <w:t>Белоглинка</w:t>
      </w:r>
      <w:proofErr w:type="spellEnd"/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, Рост, Агро7я; 1 сбытовой -  Заготовитель, 1 кредитный - Новоильинский), 14581 личных подсобных хозяйств. </w:t>
      </w:r>
    </w:p>
    <w:p w14:paraId="54155064" w14:textId="56C94F00" w:rsidR="00802313" w:rsidRPr="003448E7" w:rsidRDefault="00802313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02313">
        <w:rPr>
          <w:rFonts w:ascii="Times New Roman" w:hAnsi="Times New Roman" w:cs="Times New Roman"/>
          <w:color w:val="auto"/>
          <w:sz w:val="28"/>
          <w:szCs w:val="28"/>
        </w:rPr>
        <w:t xml:space="preserve"> 2023 году валовой выпуск продукции сельского хозяйства составил 5 663 млн. рублей,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02313">
        <w:rPr>
          <w:rFonts w:ascii="Times New Roman" w:hAnsi="Times New Roman" w:cs="Times New Roman"/>
          <w:color w:val="auto"/>
          <w:sz w:val="28"/>
          <w:szCs w:val="28"/>
        </w:rPr>
        <w:t xml:space="preserve"> 2022 году – 121,3 % (2022 год – 4667,4 млн. рублей).</w:t>
      </w:r>
    </w:p>
    <w:p w14:paraId="2B8F78F1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Всеми категориями хозяйств за отчетный период произведено:</w:t>
      </w:r>
    </w:p>
    <w:p w14:paraId="3A1F91CA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молоко – 4495 тонн;</w:t>
      </w:r>
    </w:p>
    <w:p w14:paraId="6828BCDC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мясо – 32 542,3 тонн;</w:t>
      </w:r>
    </w:p>
    <w:p w14:paraId="7DE232E3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зерновые – 3 440,2 тонн;</w:t>
      </w:r>
    </w:p>
    <w:p w14:paraId="69C72F0A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овощи – 20 200,7 тонн.</w:t>
      </w:r>
    </w:p>
    <w:p w14:paraId="19648726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Поголовье сельскохозяйственных животных во всех категориях хозяйств составляет голов – 141 385 (в 2022 г. – 126 441), в т.ч. по видам:</w:t>
      </w:r>
    </w:p>
    <w:p w14:paraId="40A18197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- крупный рогатый скот – 11 819 голов (в 2022 г. – 12 645), в том числе коровы – 4 826 голов (в 2022 г. – 4 762); </w:t>
      </w:r>
    </w:p>
    <w:p w14:paraId="0EF54DF5" w14:textId="4F32749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- овцы и козы – голов 6 291 (в 2022 г. – 6 498), в т.ч. овце - и </w:t>
      </w:r>
      <w:proofErr w:type="spellStart"/>
      <w:r w:rsidRPr="003448E7">
        <w:rPr>
          <w:rFonts w:ascii="Times New Roman" w:hAnsi="Times New Roman" w:cs="Times New Roman"/>
          <w:color w:val="auto"/>
          <w:sz w:val="28"/>
          <w:szCs w:val="28"/>
        </w:rPr>
        <w:t>козоматок</w:t>
      </w:r>
      <w:proofErr w:type="spellEnd"/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 - 3 252 головы (в 2022 г. – 3 535);</w:t>
      </w:r>
    </w:p>
    <w:p w14:paraId="73BC6A25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свиньи – голова 122 005 (в 2022 г. – 106 217), в т.ч. свиноматки – 7 173 голов (в 2022 г. – 7 280);</w:t>
      </w:r>
    </w:p>
    <w:p w14:paraId="1E410BD9" w14:textId="0948F6D8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- лошади - 1 270 голов (в 2022 г. – 1 081), в т.ч. кобылицы - 465 голов (в 2022 г. - 87).</w:t>
      </w:r>
    </w:p>
    <w:p w14:paraId="407047CB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Согласно Единому реестру малых и средних предприятий Федеральной налоговой службы на 01.01.2024 г. на территории района работает 908 предприятий, из которых 158 юридических лиц и 750 индивидуальных предпринимателя. Также на территории муниципального образования функционирует 1 крупное предприятие – АО «Свинокомплекс «Восточно-Сибирский».</w:t>
      </w:r>
    </w:p>
    <w:p w14:paraId="2E7F06EC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 xml:space="preserve">Оборот розничной торговли составил 2769,9 млн. руб., к 2022 г. – 104,8 %. </w:t>
      </w:r>
    </w:p>
    <w:p w14:paraId="5A394CD9" w14:textId="77777777" w:rsidR="003448E7" w:rsidRPr="003448E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Оборот общественного питания составил 142,5 млн. руб., к 2022 г. – 109,7 %. </w:t>
      </w:r>
    </w:p>
    <w:p w14:paraId="7D2982D0" w14:textId="264B6F7C" w:rsidR="001D22F7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48E7">
        <w:rPr>
          <w:rFonts w:ascii="Times New Roman" w:hAnsi="Times New Roman" w:cs="Times New Roman"/>
          <w:color w:val="auto"/>
          <w:sz w:val="28"/>
          <w:szCs w:val="28"/>
        </w:rPr>
        <w:t>За 2023 г. хозяйствующими субъектами района по оперативным данным оказано платных услуг населению на сумму 965,5 млн. рублей.</w:t>
      </w:r>
    </w:p>
    <w:p w14:paraId="5B1F7C81" w14:textId="77777777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Растениеводство играет роль вспомогательной отрасли, обеспечивающей животноводство кормами, а население экологически чистыми продуктами питания.  </w:t>
      </w:r>
    </w:p>
    <w:p w14:paraId="61F84B8F" w14:textId="6F986725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>На сегодняшний день в обороте находится 20,5%: сенокосы – 16851 га, пашни, занятые зерновыми культурами – 1495,5 га, однолетними кормовыми травами – 928 га, многолетними кормовыми травами – 10га, лекарственными травами – 22га, картофелем-1049,4 га, овощами-223,7 га.</w:t>
      </w:r>
    </w:p>
    <w:p w14:paraId="0D779FF8" w14:textId="77777777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Так, согласно отчету о сборе урожая в 2023 году посевная площадь с многолетними травами прошлых лет в хозяйствах всех категорий составила 3868,6 га, что составляет 109,3% к уровню 2022 года. Зерновых культур в районе скошено и обмолочено 1495,5 га (110,1% к уровню 2022 года – 1358 га), намолочено 3440,2 тонн (141,3% к уровню 2022 года – 2433,1 тонн), средняя урожайность составила 23,0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>/га.</w:t>
      </w:r>
    </w:p>
    <w:p w14:paraId="4140999A" w14:textId="77777777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Однолетних кормовых культур (овес на зеленку) скошено 928 га (102,9% к уровню 2022 года – 901 га) и убрано 928 га, заготовлено 2020,4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тн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 (125,2% к уровню 2022 года – 1613,5), средняя урожайность составляет  21,8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/га. </w:t>
      </w:r>
    </w:p>
    <w:p w14:paraId="66517EBC" w14:textId="740A1769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 Картофеля убрано по району с площади 1049,4га – 101,6% к уровню прошлого года (1032га). Средняя урожайность 147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/га, валовый сбор 15421,34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тн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77F1AC" w14:textId="700BE67E" w:rsidR="00186632" w:rsidRPr="00186632" w:rsidRDefault="00186632" w:rsidP="0018663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 Убрано овощей с площади 223,7 га (103,23% к уровню прошлого года -216,7га), валовый сбор 4749,42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тн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, средняя урожайность 213,7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цн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/га. </w:t>
      </w:r>
    </w:p>
    <w:p w14:paraId="5BC3CC8F" w14:textId="0CAEC304" w:rsidR="00186632" w:rsidRDefault="00186632" w:rsidP="003B7E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Всего на зимовку скота заготовлено кормов в пересчете на кормовые единицы 16145,67 тонн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к.ед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., на одну условную голову заготовлено 18,3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ц.к.ед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. при плане 17,1 </w:t>
      </w:r>
      <w:proofErr w:type="spellStart"/>
      <w:r w:rsidRPr="00186632">
        <w:rPr>
          <w:rFonts w:ascii="Times New Roman" w:hAnsi="Times New Roman" w:cs="Times New Roman"/>
          <w:color w:val="auto"/>
          <w:sz w:val="28"/>
          <w:szCs w:val="28"/>
        </w:rPr>
        <w:t>ц.к.ед</w:t>
      </w:r>
      <w:proofErr w:type="spellEnd"/>
      <w:r w:rsidRPr="00186632">
        <w:rPr>
          <w:rFonts w:ascii="Times New Roman" w:hAnsi="Times New Roman" w:cs="Times New Roman"/>
          <w:color w:val="auto"/>
          <w:sz w:val="28"/>
          <w:szCs w:val="28"/>
        </w:rPr>
        <w:t>. (107%), (106,8% к уровню 2022г.) Количество условных голов скота на 1 декабря 202</w:t>
      </w:r>
      <w:r w:rsidRPr="003B7E4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86632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составила 8964 гол, в том числе в фермерским хозяйствам  2614 гол.</w:t>
      </w:r>
    </w:p>
    <w:p w14:paraId="4C70AC8F" w14:textId="77777777" w:rsidR="003448E7" w:rsidRPr="0098433C" w:rsidRDefault="003448E7" w:rsidP="003448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DBEFD6" w14:textId="77777777" w:rsidR="001D22F7" w:rsidRPr="0098433C" w:rsidRDefault="001D22F7" w:rsidP="001D22F7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нефтепродуктов</w:t>
      </w:r>
    </w:p>
    <w:p w14:paraId="7F8CC1BA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районе действуют 11 автозаправочных станций. Рынок розничной продажи нефтепродуктов в районе представлен крупными операторами: «Сибирская топливная компания», «Байкальская региональная компания», АО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Бурятнефтепродукт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71232235" w14:textId="0E6D2ED8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Потребность населения и организаций в автомобильном топливе обеспечена полностью. Фактов перебоя поставок на рынок нефтепродуктов в районе не зафиксировано.</w:t>
      </w:r>
    </w:p>
    <w:p w14:paraId="0DAACB05" w14:textId="41A13FF3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1F2444" w14:textId="34995667" w:rsidR="002A70C3" w:rsidRPr="0098433C" w:rsidRDefault="002A70C3" w:rsidP="00F94EE6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14:paraId="7E19E376" w14:textId="77777777" w:rsidR="002A70C3" w:rsidRPr="0098433C" w:rsidRDefault="002A70C3" w:rsidP="002A70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территории МО «Заиграевский район» представлен широкий спектр организаций промышленного производства:</w:t>
      </w:r>
    </w:p>
    <w:p w14:paraId="013899C6" w14:textId="141801E6" w:rsidR="002A70C3" w:rsidRPr="0098433C" w:rsidRDefault="002A70C3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- добыча полезных ископаемых. Развитие добывающей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промышленности района будет основываться на интенсификации добычи и переработки доломита в п. Заиграево (ОАО «Карьер Доломит») и добычи известняка, минеральных порошков, бутового камня в с. Татарский Ключ (ООО «Горная компания»).</w:t>
      </w:r>
    </w:p>
    <w:p w14:paraId="27314047" w14:textId="780D8B8D" w:rsidR="002A70C3" w:rsidRPr="0098433C" w:rsidRDefault="002A70C3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ОАО «Карьер Доломит» обеспечивает доломитом предприятия промышленности строительных материалов.</w:t>
      </w:r>
    </w:p>
    <w:p w14:paraId="4EC55CF1" w14:textId="499EE938" w:rsidR="002A70C3" w:rsidRPr="0098433C" w:rsidRDefault="002A70C3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ООО «Горная компания» – это предприятие с полным производственным циклом: разрабатывает открытым способом два месторождения известняков -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Билютинское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» и «Татарский ключ», функционирует участок дробления, сортировки и </w:t>
      </w:r>
      <w:r w:rsidR="00F94EE6" w:rsidRPr="0098433C">
        <w:rPr>
          <w:rFonts w:ascii="Times New Roman" w:hAnsi="Times New Roman" w:cs="Times New Roman"/>
          <w:color w:val="auto"/>
          <w:sz w:val="28"/>
          <w:szCs w:val="28"/>
        </w:rPr>
        <w:t>обогащения,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и дробильной установки. Также у предприятия есть собственный ремонтно-механический цех, специалисты которого проводят необходимые профилактические работы и выполняют капитальные ремонты оборудования. 95% акций компании находится в собственности ООО «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Тимлюйцемент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>». Планируется   модернизация производства, в том числе добыча и обжиг извести   в промышленном масштабе. Для реализации данного проекта необходимо 2500 млн. рублей. Финансирование на строительство дополнительного производства запланировано за счет собственных средств холдинга</w:t>
      </w:r>
      <w:r w:rsidR="00F94EE6"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8E29EA" w14:textId="64CA543F" w:rsidR="00F96F4C" w:rsidRDefault="002A70C3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- промышленность строительных материалов. На базе работы ОАО «Карьер Доломит» образовано два предприятия, деятельность которых напрямую зависит от количества добытой горной массы (доломита): в 2007 году – ООО «Старатели-Сибирь», в 2013 году - Обособленное подразделение ООО «Балаковский завод минеральных наполнителей (с 2018 ООО «Байкальский Завод Минеральных Наполнителей»). </w:t>
      </w:r>
    </w:p>
    <w:p w14:paraId="4058A5F9" w14:textId="3E2B16A3" w:rsidR="00C7590A" w:rsidRPr="00C7590A" w:rsidRDefault="00C7590A" w:rsidP="00C759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90A">
        <w:rPr>
          <w:rFonts w:ascii="Times New Roman" w:hAnsi="Times New Roman" w:cs="Times New Roman"/>
          <w:color w:val="auto"/>
          <w:sz w:val="28"/>
          <w:szCs w:val="28"/>
        </w:rPr>
        <w:t>ООО «Байкальский завод минеральных наполнителей» производит минеральный порошок (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микродоломит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>), не уступающий по качеству европейским торговым маркам, таким как ОМИАКАРБ (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omiacarb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) (Австрия), 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Микродол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microdol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) (Норвегия). </w:t>
      </w:r>
    </w:p>
    <w:p w14:paraId="410EE727" w14:textId="060A3FA1" w:rsidR="00C7590A" w:rsidRDefault="00C7590A" w:rsidP="00C759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Основная цель производства - переработка и получение доломитовой продукции из природного (карьерного) доломита 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Тарабукинского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 месторождения п. Заиграево Республика Бурятия Российской Федерации, на основе использования последних технологий помола, путем создания новых производственных мощностей по выпуску высококачественного тонкодисперсного доломита, с целью удовлетворения отечественного рынка и получения стабильной прибыли.</w:t>
      </w:r>
    </w:p>
    <w:p w14:paraId="0070C389" w14:textId="77777777" w:rsidR="00C7590A" w:rsidRPr="00C7590A" w:rsidRDefault="00C7590A" w:rsidP="00C759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90A">
        <w:rPr>
          <w:rFonts w:ascii="Times New Roman" w:hAnsi="Times New Roman" w:cs="Times New Roman"/>
          <w:color w:val="auto"/>
          <w:sz w:val="28"/>
          <w:szCs w:val="28"/>
        </w:rPr>
        <w:t>Объем производства по виду экономической деятельности «добыча полезных ископаемых» составил 276,1 млн. рублей, к 2022 году – 104 %. По данному виду экономической деятельности функционируют ООО «Горная компания», ОАО «Карьер Доломит».</w:t>
      </w:r>
    </w:p>
    <w:p w14:paraId="010A1219" w14:textId="77777777" w:rsidR="00C7590A" w:rsidRPr="00C7590A" w:rsidRDefault="00C7590A" w:rsidP="00C759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Объем производства ОАО «Карьер Доломит» за отчетный период по сравнению с 2022 годом увеличился на 49 %. На базе работы ООО «Карьер Доломит» работает предприятие, деятельность которого напрямую зависит от количества добытой горной массы (доломита) – ООО «Байкальский завод минеральных наполнителей». </w:t>
      </w:r>
    </w:p>
    <w:p w14:paraId="1CE1B94A" w14:textId="7A650CD1" w:rsidR="00C7590A" w:rsidRDefault="00C7590A" w:rsidP="00C759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90A">
        <w:rPr>
          <w:rFonts w:ascii="Times New Roman" w:hAnsi="Times New Roman" w:cs="Times New Roman"/>
          <w:color w:val="auto"/>
          <w:sz w:val="28"/>
          <w:szCs w:val="28"/>
        </w:rPr>
        <w:t xml:space="preserve">ООО «Горная компания» добыто 46,4 тыс. тонн известняка и 29,9 тыс. </w:t>
      </w:r>
      <w:r w:rsidRPr="00C7590A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тонн минерального порошка на сумму 248 млн. руб. ООО «Горная компания» – это предприятие с полным производственным циклом: разрабатывает открытым способом два месторождения известняков - «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Билютинское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>» и «Татарский ключ», функционирует участок дробления, сортировки и обогащения, и дробильной установки. Также у предприятия есть собственный ремонтно-механический цех, специалисты которого проводят необходимые профилактические работы и выполняют капитальные ремонты оборудования. 95% акций компании находится в собственности ООО «</w:t>
      </w:r>
      <w:proofErr w:type="spellStart"/>
      <w:r w:rsidRPr="00C7590A">
        <w:rPr>
          <w:rFonts w:ascii="Times New Roman" w:hAnsi="Times New Roman" w:cs="Times New Roman"/>
          <w:color w:val="auto"/>
          <w:sz w:val="28"/>
          <w:szCs w:val="28"/>
        </w:rPr>
        <w:t>Тимлюйцемент</w:t>
      </w:r>
      <w:proofErr w:type="spellEnd"/>
      <w:r w:rsidRPr="00C7590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667A65D0" w14:textId="77777777" w:rsidR="008F55BF" w:rsidRDefault="008F55BF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78A7B7" w14:textId="6B7472A0" w:rsidR="00F96F4C" w:rsidRPr="00F96F4C" w:rsidRDefault="00F96F4C" w:rsidP="00F96F4C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96F4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производства кирпича</w:t>
      </w:r>
    </w:p>
    <w:p w14:paraId="7BFD8A4B" w14:textId="79170E33" w:rsidR="00F94EE6" w:rsidRPr="0098433C" w:rsidRDefault="00F96F4C" w:rsidP="00F94E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A70C3"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Заиграевского </w:t>
      </w:r>
      <w:r w:rsidR="002A70C3" w:rsidRPr="0098433C">
        <w:rPr>
          <w:rFonts w:ascii="Times New Roman" w:hAnsi="Times New Roman" w:cs="Times New Roman"/>
          <w:color w:val="auto"/>
          <w:sz w:val="28"/>
          <w:szCs w:val="28"/>
        </w:rPr>
        <w:t>района осуществляют деятельность два предприятия по производству кирпича, черепицы и прочих строительных изделий из обожженной глины – ООО «</w:t>
      </w:r>
      <w:proofErr w:type="spellStart"/>
      <w:r w:rsidR="002A70C3" w:rsidRPr="0098433C">
        <w:rPr>
          <w:rFonts w:ascii="Times New Roman" w:hAnsi="Times New Roman" w:cs="Times New Roman"/>
          <w:color w:val="auto"/>
          <w:sz w:val="28"/>
          <w:szCs w:val="28"/>
        </w:rPr>
        <w:t>Удасельмаш</w:t>
      </w:r>
      <w:proofErr w:type="spellEnd"/>
      <w:r w:rsidR="002A70C3" w:rsidRPr="0098433C">
        <w:rPr>
          <w:rFonts w:ascii="Times New Roman" w:hAnsi="Times New Roman" w:cs="Times New Roman"/>
          <w:color w:val="auto"/>
          <w:sz w:val="28"/>
          <w:szCs w:val="28"/>
        </w:rPr>
        <w:t>», ООО «Заиграевский кирпич». Данные предприятия составляют основу промышленности строительных материалов района, в перспективе - создание кластера промышленности строительных материалов. Промышленность строительных материалов является одной из наиболее перспективных и инвестиционно-привлекательных отраслей</w:t>
      </w:r>
      <w:r w:rsidR="00F94EE6" w:rsidRPr="0098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19B195" w14:textId="77777777" w:rsidR="002A70C3" w:rsidRPr="0098433C" w:rsidRDefault="002A70C3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C1E61F" w14:textId="297278A9" w:rsidR="001D22F7" w:rsidRPr="0098433C" w:rsidRDefault="001D22F7" w:rsidP="001D22F7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услуг дошкольного образования</w:t>
      </w:r>
    </w:p>
    <w:p w14:paraId="76A60887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Развитие дошкольного образования — это вопрос его доступности и качества. На территории района функционирует 22 детских сада и одна школа-сад, которые посещают 2719 детей в возрасте от 1,5 до 7 лет. На сегодняшний день в очереди на получение места в детский сад стоит 382 ребенка.</w:t>
      </w:r>
    </w:p>
    <w:p w14:paraId="5AA21801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 целях развития конкуренции на рынке услуг дошкольного образования необходимо: совершенствование механизмов финансовой и имущественной поддержки негосударственных организаций в сфере дошкольного образования, развитие проектов государственно-частного партнерства в сфере дошкольного образования с учетом использования имеющейся базы муниципального имущества.</w:t>
      </w:r>
    </w:p>
    <w:p w14:paraId="177FCD09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Мероприятия «Дорожной карты» по развитию конкуренции на рынке услуг дошкольного образования:</w:t>
      </w:r>
    </w:p>
    <w:p w14:paraId="1CE9909D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-оказание информационных и консультационных услуг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возраста;</w:t>
      </w:r>
    </w:p>
    <w:p w14:paraId="475D8F4E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-обеспечение нормативного правового, методического, организационного сопровождения физических и юридических лиц, создающих частные дошкольные организации.</w:t>
      </w:r>
    </w:p>
    <w:p w14:paraId="6B4F8CFC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E07DBB" w14:textId="77777777" w:rsidR="001D22F7" w:rsidRPr="0098433C" w:rsidRDefault="001D22F7" w:rsidP="001D22F7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услуг дополнительного образования детей</w:t>
      </w:r>
    </w:p>
    <w:p w14:paraId="70445535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Система дополнительного образования Заиграевского района представлена тремя учреждениями: это Заиграевский центр детско- юношеского творчества, Заиграевская детская юношеская спортивная школа, </w:t>
      </w:r>
      <w:proofErr w:type="spellStart"/>
      <w:r w:rsidRPr="0098433C">
        <w:rPr>
          <w:rFonts w:ascii="Times New Roman" w:hAnsi="Times New Roman" w:cs="Times New Roman"/>
          <w:color w:val="auto"/>
          <w:sz w:val="28"/>
          <w:szCs w:val="28"/>
        </w:rPr>
        <w:t>Онохойский</w:t>
      </w:r>
      <w:proofErr w:type="spellEnd"/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 Направления, по которым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осуществляется дополнительное образование детей, соответствует основным тематическим направлениям дополнительных образовательных программ. Общеобразовательные программы имеют следующие направленности: - спортивно - техническое, художественное, техническое, туристско- краеведческое, эколого-биологическое, спортивное.</w:t>
      </w:r>
    </w:p>
    <w:p w14:paraId="0885D023" w14:textId="503C5613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Общее количество детей, занимающихся дополнительным образованием за прошедший учебный год, составило 5</w:t>
      </w:r>
      <w:r w:rsidR="00937165" w:rsidRPr="0098433C">
        <w:rPr>
          <w:rFonts w:ascii="Times New Roman" w:hAnsi="Times New Roman" w:cs="Times New Roman"/>
          <w:color w:val="auto"/>
          <w:sz w:val="28"/>
          <w:szCs w:val="28"/>
        </w:rPr>
        <w:t>349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обучающихся.</w:t>
      </w:r>
    </w:p>
    <w:p w14:paraId="03F19D3A" w14:textId="7777777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8E8830" w14:textId="20E81EC8" w:rsidR="001D22F7" w:rsidRPr="0098433C" w:rsidRDefault="001D22F7" w:rsidP="001D22F7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обработки древесины и производства изделий из дерева</w:t>
      </w:r>
    </w:p>
    <w:p w14:paraId="3DEB7014" w14:textId="77777777" w:rsidR="00F863FA" w:rsidRDefault="00F863FA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3FA">
        <w:rPr>
          <w:rFonts w:ascii="Times New Roman" w:hAnsi="Times New Roman" w:cs="Times New Roman"/>
          <w:color w:val="auto"/>
          <w:sz w:val="28"/>
          <w:szCs w:val="28"/>
        </w:rPr>
        <w:t xml:space="preserve">Объем производства по виду деятельности «Обработка древесины и производство изделий из дерева» по оперативным данным составил 257,6 млн. руб., к 2022 г. - 107,8 %.   На 01.01.2024 г. по данным ФНС на территории района функционируют 55 организаций по виду деятельности  «Обработка древесины и производство изделий из дерева»,   7 юридических лиц и 48 индивидуальный предприниматель, что на 10 организаций меньше, чем в 2022 г. (На 01.01.2023 г. 65 организаций, из них 6 юридических лиц и 59 индивидуальный предприниматель). </w:t>
      </w:r>
    </w:p>
    <w:p w14:paraId="375E2966" w14:textId="0C378237" w:rsidR="001D22F7" w:rsidRPr="0098433C" w:rsidRDefault="001D22F7" w:rsidP="001D22F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На 01.01.2024 г. на территории района расположено 37 мест складирования древесины и объектов лесоперерабатывающей инфраструктуры. Снижение объема производства и количества производителей связано с отсутствием экспорта лесопродукции в КНР, многие предприятия находятся на грани разорения, предприниматели переориентируются на другие виды деятельности: сельское хозяйство, потребительский рынок.</w:t>
      </w:r>
    </w:p>
    <w:p w14:paraId="332C793E" w14:textId="03E87DDC" w:rsidR="00BC18A3" w:rsidRPr="0098433C" w:rsidRDefault="00BC18A3" w:rsidP="00F94EE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311035" w14:textId="68669206" w:rsidR="00BC18A3" w:rsidRPr="0098433C" w:rsidRDefault="00BC18A3" w:rsidP="00BC18A3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Рынок социальных услуг</w:t>
      </w:r>
    </w:p>
    <w:p w14:paraId="67CE3369" w14:textId="020B1E41" w:rsidR="002A70C3" w:rsidRPr="0098433C" w:rsidRDefault="002A70C3" w:rsidP="00BC18A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Социальные услуги в Заиграевском районе осуществляют 2 организации: «Центр занятости населения Заиграевского района» и «Заиграевский дом-интернат для престарелых и инвалидов».</w:t>
      </w:r>
    </w:p>
    <w:p w14:paraId="1E307267" w14:textId="26431990" w:rsidR="002A70C3" w:rsidRDefault="002A70C3" w:rsidP="00F96F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«Заиграевский дом-интернат для престарелых и инвалидов» оказывает платные услуги.</w:t>
      </w:r>
    </w:p>
    <w:p w14:paraId="77386660" w14:textId="77777777" w:rsidR="008F55BF" w:rsidRPr="0098433C" w:rsidRDefault="008F55BF" w:rsidP="00F96F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33235A" w14:textId="20679C40" w:rsidR="00BC18A3" w:rsidRPr="0098433C" w:rsidRDefault="00BC18A3" w:rsidP="00BC18A3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b/>
          <w:bCs/>
          <w:color w:val="auto"/>
          <w:sz w:val="28"/>
          <w:szCs w:val="28"/>
        </w:rPr>
        <w:t>Ш. Планируемые действия для улучшения состояния конкуренции на рынках товаров, работ и услуг:</w:t>
      </w:r>
    </w:p>
    <w:p w14:paraId="0D277511" w14:textId="5CAA72C8" w:rsidR="00651889" w:rsidRPr="0098433C" w:rsidRDefault="00651889" w:rsidP="0098433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В целях внедрения на территории муниципального образования «Заиграевский район» Республики Бурятия Стандарта конкуренции постановлением Администрации МО «Заиграевский район» №771 от 30.12.2022 г. «Об утверждении Перечня товарных рынков для содействия развитию конкуренции на территории муниципального образования «Заиграевский район» утвержден Перечень товарных рынков для содействия развитию конкуренции в Заиграевском районе и план мероприятий («дорожную карту») по содействию развитию конкуренции в Заиграевском районе. </w:t>
      </w:r>
    </w:p>
    <w:p w14:paraId="3DC2B231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Развитию конкуренции в районе способствуют мероприятия, реализуемые в рамках муниципальных программ, в соответствии с </w:t>
      </w:r>
      <w:r w:rsidRPr="0098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в данных сферах.</w:t>
      </w:r>
    </w:p>
    <w:p w14:paraId="713AD14C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отметить, что результаты проведенных опросов и мониторингов свидетельствуют о том, что представители бизнес-сообщества в целом позитивно оценивают состояние конкурентной среды в республике. </w:t>
      </w:r>
    </w:p>
    <w:p w14:paraId="787C4618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Таким образом, основные выводы исследования могут быть сведены к следующим:</w:t>
      </w:r>
    </w:p>
    <w:p w14:paraId="5299FFBA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- Субъекты предпринимательской деятельности в целом положительно оценивают состояние конкурентной среды на исследуемых рынках; </w:t>
      </w:r>
    </w:p>
    <w:p w14:paraId="78F469E5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-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14:paraId="538F6289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 xml:space="preserve">- Половина опрошенных ощущают поддержку органов власти. </w:t>
      </w:r>
    </w:p>
    <w:p w14:paraId="3EC414C9" w14:textId="5EBBF95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Субъективная оценка конкурентной среды и административных барьеров предпринимателями Заиграевского района представляется как удовлетворительная. Основные измеряемые параметры были оценены в рамках положительных оценок.</w:t>
      </w:r>
    </w:p>
    <w:p w14:paraId="035E35E5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Важным мероприятием «дорожной карты» является организация мониторингов состояния и развития конкурентной среды на рынках товаров и услуг, в том числе:</w:t>
      </w:r>
    </w:p>
    <w:p w14:paraId="5046419F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 мониторинг оценки состояния конкурентной среды и административных барьеров субъектами предпринимательской деятельности;</w:t>
      </w:r>
    </w:p>
    <w:p w14:paraId="325049C7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14:paraId="4D2B290A" w14:textId="5C464455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Заиграевском районе.</w:t>
      </w:r>
    </w:p>
    <w:p w14:paraId="0BD244FE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Планируемые действия для улучшения состояния конкуренции на рынках товаров, работ и услуг:</w:t>
      </w:r>
    </w:p>
    <w:p w14:paraId="1CAD8E61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 работ и услуг;</w:t>
      </w:r>
    </w:p>
    <w:p w14:paraId="493BEB5D" w14:textId="77777777" w:rsidR="00651889" w:rsidRPr="0098433C" w:rsidRDefault="00651889" w:rsidP="006518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14:paraId="049527DD" w14:textId="77BB72CB" w:rsidR="005924CD" w:rsidRDefault="00651889" w:rsidP="00FB43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3C">
        <w:rPr>
          <w:rFonts w:ascii="Times New Roman" w:hAnsi="Times New Roman" w:cs="Times New Roman"/>
          <w:color w:val="auto"/>
          <w:sz w:val="28"/>
          <w:szCs w:val="28"/>
        </w:rPr>
        <w:t>План развития конкуренции, повлечёт за собой снижение административных барьеров, оптимизацию процедур государственных и муниципальных закупок, будет способствовать совершенствованию процессов управления объектами муниципальной собственности, повышению информационной открытости деятельности органов местного самоуправления.</w:t>
      </w:r>
    </w:p>
    <w:p w14:paraId="426CB6B3" w14:textId="77777777" w:rsidR="009D23E0" w:rsidRPr="0098433C" w:rsidRDefault="009D23E0" w:rsidP="008624D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D23E0" w:rsidRPr="0098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EA"/>
    <w:rsid w:val="0009657A"/>
    <w:rsid w:val="00151AEC"/>
    <w:rsid w:val="00186632"/>
    <w:rsid w:val="001D22F7"/>
    <w:rsid w:val="00224653"/>
    <w:rsid w:val="00242D4F"/>
    <w:rsid w:val="00285520"/>
    <w:rsid w:val="0029208F"/>
    <w:rsid w:val="002A70C3"/>
    <w:rsid w:val="003448E7"/>
    <w:rsid w:val="003B7E45"/>
    <w:rsid w:val="004A64FB"/>
    <w:rsid w:val="005924CD"/>
    <w:rsid w:val="005A6024"/>
    <w:rsid w:val="00635C5F"/>
    <w:rsid w:val="00651889"/>
    <w:rsid w:val="00802313"/>
    <w:rsid w:val="008214D0"/>
    <w:rsid w:val="008624DB"/>
    <w:rsid w:val="008A240D"/>
    <w:rsid w:val="008B235D"/>
    <w:rsid w:val="008F55BF"/>
    <w:rsid w:val="00937165"/>
    <w:rsid w:val="0098433C"/>
    <w:rsid w:val="009D23E0"/>
    <w:rsid w:val="00A73D2B"/>
    <w:rsid w:val="00A74907"/>
    <w:rsid w:val="00B90BEA"/>
    <w:rsid w:val="00BC18A3"/>
    <w:rsid w:val="00C167FA"/>
    <w:rsid w:val="00C23E0E"/>
    <w:rsid w:val="00C63344"/>
    <w:rsid w:val="00C7590A"/>
    <w:rsid w:val="00D574E5"/>
    <w:rsid w:val="00E74025"/>
    <w:rsid w:val="00F863FA"/>
    <w:rsid w:val="00F94EE6"/>
    <w:rsid w:val="00F96F4C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914F"/>
  <w15:chartTrackingRefBased/>
  <w15:docId w15:val="{EF74DD98-E6E6-4787-B398-46BE859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0BEA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B90BEA"/>
    <w:pPr>
      <w:spacing w:after="330" w:line="353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kern w:val="2"/>
      <w:sz w:val="32"/>
      <w:szCs w:val="32"/>
      <w:lang w:eastAsia="en-US"/>
      <w14:ligatures w14:val="standardContextual"/>
    </w:rPr>
  </w:style>
  <w:style w:type="character" w:styleId="a3">
    <w:name w:val="Hyperlink"/>
    <w:basedOn w:val="a0"/>
    <w:uiPriority w:val="99"/>
    <w:unhideWhenUsed/>
    <w:rsid w:val="002855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igraevo.gosuslugi.ru/ofitsialno/struktura-munitsipalnogo-obrazovaniya/upravlenie-ekonomiki/standart-razvitiya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admzgr</cp:lastModifiedBy>
  <cp:revision>10</cp:revision>
  <dcterms:created xsi:type="dcterms:W3CDTF">2024-03-27T00:22:00Z</dcterms:created>
  <dcterms:modified xsi:type="dcterms:W3CDTF">2024-03-29T02:11:00Z</dcterms:modified>
</cp:coreProperties>
</file>