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94" w:rsidRPr="007C5EBD" w:rsidRDefault="00172094" w:rsidP="002D1C4B">
      <w:pPr>
        <w:spacing w:line="240" w:lineRule="auto"/>
        <w:ind w:firstLine="0"/>
        <w:jc w:val="center"/>
        <w:rPr>
          <w:szCs w:val="28"/>
        </w:rPr>
      </w:pPr>
      <w:r w:rsidRPr="007C5EBD">
        <w:rPr>
          <w:szCs w:val="28"/>
        </w:rPr>
        <w:t>И</w:t>
      </w:r>
      <w:r w:rsidR="00435247" w:rsidRPr="007C5EBD">
        <w:rPr>
          <w:szCs w:val="28"/>
        </w:rPr>
        <w:t>тог</w:t>
      </w:r>
      <w:r w:rsidRPr="007C5EBD">
        <w:rPr>
          <w:szCs w:val="28"/>
        </w:rPr>
        <w:t>и</w:t>
      </w:r>
      <w:r w:rsidR="00435247" w:rsidRPr="007C5EBD">
        <w:rPr>
          <w:szCs w:val="28"/>
        </w:rPr>
        <w:t xml:space="preserve"> </w:t>
      </w:r>
    </w:p>
    <w:p w:rsidR="00172094" w:rsidRPr="007C5EBD" w:rsidRDefault="00435247" w:rsidP="002D1C4B">
      <w:pPr>
        <w:spacing w:line="240" w:lineRule="auto"/>
        <w:ind w:firstLine="0"/>
        <w:jc w:val="center"/>
        <w:rPr>
          <w:szCs w:val="28"/>
        </w:rPr>
      </w:pPr>
      <w:r w:rsidRPr="007C5EBD">
        <w:rPr>
          <w:szCs w:val="28"/>
        </w:rPr>
        <w:t xml:space="preserve">социально-экономического развития </w:t>
      </w:r>
    </w:p>
    <w:p w:rsidR="00B11A29" w:rsidRPr="007C5EBD" w:rsidRDefault="00B11A29" w:rsidP="002D1C4B">
      <w:pPr>
        <w:spacing w:line="240" w:lineRule="auto"/>
        <w:ind w:firstLine="0"/>
        <w:jc w:val="center"/>
        <w:rPr>
          <w:szCs w:val="28"/>
        </w:rPr>
      </w:pPr>
      <w:r w:rsidRPr="007C5EBD">
        <w:rPr>
          <w:szCs w:val="28"/>
        </w:rPr>
        <w:t>муниципального образования «</w:t>
      </w:r>
      <w:proofErr w:type="spellStart"/>
      <w:r w:rsidRPr="007C5EBD">
        <w:rPr>
          <w:szCs w:val="28"/>
        </w:rPr>
        <w:t>Заиграевский</w:t>
      </w:r>
      <w:proofErr w:type="spellEnd"/>
      <w:r w:rsidRPr="007C5EBD">
        <w:rPr>
          <w:szCs w:val="28"/>
        </w:rPr>
        <w:t xml:space="preserve"> район»</w:t>
      </w:r>
      <w:r w:rsidR="00435247" w:rsidRPr="007C5EBD">
        <w:rPr>
          <w:szCs w:val="28"/>
        </w:rPr>
        <w:t xml:space="preserve"> </w:t>
      </w:r>
    </w:p>
    <w:p w:rsidR="00435247" w:rsidRPr="007C5EBD" w:rsidRDefault="00435247" w:rsidP="002D1C4B">
      <w:pPr>
        <w:spacing w:line="240" w:lineRule="auto"/>
        <w:ind w:firstLine="0"/>
        <w:jc w:val="center"/>
        <w:rPr>
          <w:szCs w:val="28"/>
        </w:rPr>
      </w:pPr>
      <w:r w:rsidRPr="007C5EBD">
        <w:rPr>
          <w:szCs w:val="28"/>
        </w:rPr>
        <w:t xml:space="preserve"> за </w:t>
      </w:r>
      <w:r w:rsidR="00DD5B72" w:rsidRPr="007C5EBD">
        <w:rPr>
          <w:szCs w:val="28"/>
        </w:rPr>
        <w:t>202</w:t>
      </w:r>
      <w:r w:rsidR="007969F2" w:rsidRPr="007C5EBD">
        <w:rPr>
          <w:szCs w:val="28"/>
        </w:rPr>
        <w:t>2</w:t>
      </w:r>
      <w:r w:rsidR="009A4D29" w:rsidRPr="007C5EBD">
        <w:rPr>
          <w:szCs w:val="28"/>
        </w:rPr>
        <w:t xml:space="preserve"> </w:t>
      </w:r>
      <w:r w:rsidR="00B11A29" w:rsidRPr="007C5EBD">
        <w:rPr>
          <w:szCs w:val="28"/>
        </w:rPr>
        <w:t>год</w:t>
      </w:r>
      <w:r w:rsidR="00172094" w:rsidRPr="007C5EBD">
        <w:rPr>
          <w:szCs w:val="28"/>
        </w:rPr>
        <w:t xml:space="preserve"> </w:t>
      </w:r>
    </w:p>
    <w:p w:rsidR="00435247" w:rsidRPr="007C5EBD" w:rsidRDefault="00435247" w:rsidP="00010F7C">
      <w:pPr>
        <w:pStyle w:val="ab"/>
        <w:tabs>
          <w:tab w:val="clear" w:pos="6237"/>
          <w:tab w:val="left" w:pos="567"/>
        </w:tabs>
        <w:spacing w:line="240" w:lineRule="auto"/>
        <w:ind w:left="284" w:right="0"/>
        <w:jc w:val="center"/>
        <w:rPr>
          <w:b/>
          <w:szCs w:val="28"/>
        </w:rPr>
      </w:pPr>
    </w:p>
    <w:p w:rsidR="002E7FE2" w:rsidRPr="007C5EBD" w:rsidRDefault="002E7FE2" w:rsidP="002E7FE2">
      <w:pPr>
        <w:tabs>
          <w:tab w:val="left" w:pos="-284"/>
        </w:tabs>
        <w:suppressAutoHyphens w:val="0"/>
        <w:spacing w:line="240" w:lineRule="auto"/>
        <w:ind w:firstLine="709"/>
        <w:rPr>
          <w:rFonts w:eastAsia="Calibri"/>
          <w:color w:val="000000"/>
          <w:szCs w:val="28"/>
          <w:lang w:eastAsia="ru-RU"/>
        </w:rPr>
      </w:pPr>
      <w:r w:rsidRPr="007C5EBD">
        <w:rPr>
          <w:rFonts w:eastAsia="Calibri"/>
          <w:b/>
          <w:color w:val="000000"/>
          <w:szCs w:val="28"/>
          <w:lang w:eastAsia="ru-RU"/>
        </w:rPr>
        <w:t xml:space="preserve">Численность населения </w:t>
      </w:r>
      <w:r w:rsidRPr="007C5EBD">
        <w:rPr>
          <w:rFonts w:eastAsia="Calibri"/>
          <w:color w:val="000000"/>
          <w:szCs w:val="28"/>
          <w:lang w:eastAsia="ru-RU"/>
        </w:rPr>
        <w:t>на 01 января 20</w:t>
      </w:r>
      <w:r w:rsidR="00BD174A" w:rsidRPr="007C5EBD">
        <w:rPr>
          <w:rFonts w:eastAsia="Calibri"/>
          <w:color w:val="000000"/>
          <w:szCs w:val="28"/>
          <w:lang w:eastAsia="ru-RU"/>
        </w:rPr>
        <w:t>2</w:t>
      </w:r>
      <w:r w:rsidR="009C1709" w:rsidRPr="007C5EBD">
        <w:rPr>
          <w:rFonts w:eastAsia="Calibri"/>
          <w:color w:val="000000"/>
          <w:szCs w:val="28"/>
          <w:lang w:eastAsia="ru-RU"/>
        </w:rPr>
        <w:t>2</w:t>
      </w:r>
      <w:r w:rsidRPr="007C5EBD">
        <w:rPr>
          <w:rFonts w:eastAsia="Calibri"/>
          <w:color w:val="000000"/>
          <w:szCs w:val="28"/>
          <w:lang w:eastAsia="ru-RU"/>
        </w:rPr>
        <w:t xml:space="preserve"> года (</w:t>
      </w:r>
      <w:r w:rsidRPr="007C5EBD">
        <w:rPr>
          <w:color w:val="000000"/>
          <w:szCs w:val="28"/>
          <w:lang w:eastAsia="ru-RU"/>
        </w:rPr>
        <w:t>по данным Федеральной службы государственной статистики)</w:t>
      </w:r>
      <w:r w:rsidR="00914EA7" w:rsidRPr="007C5EBD">
        <w:rPr>
          <w:rFonts w:eastAsia="Calibri"/>
          <w:color w:val="000000"/>
          <w:szCs w:val="28"/>
          <w:lang w:eastAsia="ru-RU"/>
        </w:rPr>
        <w:t xml:space="preserve"> составляет 51</w:t>
      </w:r>
      <w:r w:rsidR="009C1709" w:rsidRPr="007C5EBD">
        <w:rPr>
          <w:rFonts w:eastAsia="Calibri"/>
          <w:color w:val="000000"/>
          <w:szCs w:val="28"/>
          <w:lang w:eastAsia="ru-RU"/>
        </w:rPr>
        <w:t>326</w:t>
      </w:r>
      <w:r w:rsidR="00BD174A" w:rsidRPr="007C5EBD">
        <w:rPr>
          <w:rFonts w:eastAsia="Calibri"/>
          <w:color w:val="000000"/>
          <w:szCs w:val="28"/>
          <w:lang w:eastAsia="ru-RU"/>
        </w:rPr>
        <w:t xml:space="preserve"> чел</w:t>
      </w:r>
      <w:r w:rsidR="004A74CA" w:rsidRPr="007C5EBD">
        <w:rPr>
          <w:rFonts w:eastAsia="Calibri"/>
          <w:color w:val="000000"/>
          <w:szCs w:val="28"/>
          <w:lang w:eastAsia="ru-RU"/>
        </w:rPr>
        <w:t>овек</w:t>
      </w:r>
      <w:r w:rsidR="00DD1BC2" w:rsidRPr="007C5EBD">
        <w:rPr>
          <w:rFonts w:eastAsia="Calibri"/>
          <w:color w:val="000000"/>
          <w:szCs w:val="28"/>
          <w:lang w:eastAsia="ru-RU"/>
        </w:rPr>
        <w:t xml:space="preserve">. </w:t>
      </w:r>
      <w:r w:rsidR="00F022F2" w:rsidRPr="007C5EBD">
        <w:rPr>
          <w:rFonts w:eastAsia="Calibri"/>
          <w:color w:val="000000"/>
          <w:szCs w:val="28"/>
          <w:lang w:eastAsia="ru-RU"/>
        </w:rPr>
        <w:t>По данным ГАУЗ «</w:t>
      </w:r>
      <w:proofErr w:type="spellStart"/>
      <w:r w:rsidR="00F022F2" w:rsidRPr="007C5EBD">
        <w:rPr>
          <w:rFonts w:eastAsia="Calibri"/>
          <w:color w:val="000000"/>
          <w:szCs w:val="28"/>
          <w:lang w:eastAsia="ru-RU"/>
        </w:rPr>
        <w:t>Заиграевская</w:t>
      </w:r>
      <w:proofErr w:type="spellEnd"/>
      <w:r w:rsidR="00F022F2" w:rsidRPr="007C5EBD">
        <w:rPr>
          <w:rFonts w:eastAsia="Calibri"/>
          <w:color w:val="000000"/>
          <w:szCs w:val="28"/>
          <w:lang w:eastAsia="ru-RU"/>
        </w:rPr>
        <w:t xml:space="preserve"> ЦРБ» з</w:t>
      </w:r>
      <w:r w:rsidR="00B31737" w:rsidRPr="007C5EBD">
        <w:rPr>
          <w:rFonts w:eastAsia="Calibri"/>
          <w:color w:val="000000"/>
          <w:szCs w:val="28"/>
          <w:lang w:eastAsia="ru-RU"/>
        </w:rPr>
        <w:t>а</w:t>
      </w:r>
      <w:r w:rsidR="00901725" w:rsidRPr="007C5EBD">
        <w:rPr>
          <w:rFonts w:eastAsia="Calibri"/>
          <w:color w:val="000000"/>
          <w:szCs w:val="28"/>
          <w:lang w:eastAsia="ru-RU"/>
        </w:rPr>
        <w:t xml:space="preserve"> период с января по декабрь 202</w:t>
      </w:r>
      <w:r w:rsidR="00D15353" w:rsidRPr="007C5EBD">
        <w:rPr>
          <w:rFonts w:eastAsia="Calibri"/>
          <w:color w:val="000000"/>
          <w:szCs w:val="28"/>
          <w:lang w:eastAsia="ru-RU"/>
        </w:rPr>
        <w:t>2</w:t>
      </w:r>
      <w:r w:rsidR="002F7818" w:rsidRPr="007C5EBD">
        <w:rPr>
          <w:rFonts w:eastAsia="Calibri"/>
          <w:color w:val="000000"/>
          <w:szCs w:val="28"/>
          <w:lang w:eastAsia="ru-RU"/>
        </w:rPr>
        <w:t xml:space="preserve"> года родилось – 591</w:t>
      </w:r>
      <w:r w:rsidR="009707BF" w:rsidRPr="007C5EBD">
        <w:rPr>
          <w:rFonts w:eastAsia="Calibri"/>
          <w:color w:val="000000"/>
          <w:szCs w:val="28"/>
          <w:lang w:eastAsia="ru-RU"/>
        </w:rPr>
        <w:t xml:space="preserve"> </w:t>
      </w:r>
      <w:r w:rsidR="00F022F2" w:rsidRPr="007C5EBD">
        <w:rPr>
          <w:rFonts w:eastAsia="Calibri"/>
          <w:color w:val="000000"/>
          <w:szCs w:val="28"/>
          <w:lang w:eastAsia="ru-RU"/>
        </w:rPr>
        <w:t>детей</w:t>
      </w:r>
      <w:r w:rsidR="009707BF" w:rsidRPr="007C5EBD">
        <w:rPr>
          <w:rFonts w:eastAsia="Calibri"/>
          <w:color w:val="000000"/>
          <w:szCs w:val="28"/>
          <w:lang w:eastAsia="ru-RU"/>
        </w:rPr>
        <w:t xml:space="preserve">, умерло – </w:t>
      </w:r>
      <w:r w:rsidR="002F7818" w:rsidRPr="007C5EBD">
        <w:rPr>
          <w:rFonts w:eastAsia="Calibri"/>
          <w:color w:val="000000"/>
          <w:szCs w:val="28"/>
          <w:lang w:eastAsia="ru-RU"/>
        </w:rPr>
        <w:t>635</w:t>
      </w:r>
      <w:r w:rsidR="00B31737" w:rsidRPr="007C5EBD">
        <w:rPr>
          <w:rFonts w:eastAsia="Calibri"/>
          <w:color w:val="000000"/>
          <w:szCs w:val="28"/>
          <w:lang w:eastAsia="ru-RU"/>
        </w:rPr>
        <w:t xml:space="preserve"> человек, естественная убыль составила </w:t>
      </w:r>
      <w:r w:rsidR="002F7818" w:rsidRPr="007C5EBD">
        <w:rPr>
          <w:rFonts w:eastAsia="Calibri"/>
          <w:color w:val="000000"/>
          <w:szCs w:val="28"/>
          <w:lang w:eastAsia="ru-RU"/>
        </w:rPr>
        <w:t>44</w:t>
      </w:r>
      <w:r w:rsidR="00B31737" w:rsidRPr="007C5EBD">
        <w:rPr>
          <w:rFonts w:eastAsia="Calibri"/>
          <w:color w:val="000000"/>
          <w:szCs w:val="28"/>
          <w:lang w:eastAsia="ru-RU"/>
        </w:rPr>
        <w:t xml:space="preserve"> человек</w:t>
      </w:r>
      <w:r w:rsidR="00F022F2" w:rsidRPr="007C5EBD">
        <w:rPr>
          <w:rFonts w:eastAsia="Calibri"/>
          <w:color w:val="000000"/>
          <w:szCs w:val="28"/>
          <w:lang w:eastAsia="ru-RU"/>
        </w:rPr>
        <w:t>.</w:t>
      </w:r>
      <w:r w:rsidR="00B31737" w:rsidRPr="007C5EBD">
        <w:rPr>
          <w:rFonts w:eastAsia="Calibri"/>
          <w:color w:val="000000"/>
          <w:szCs w:val="28"/>
          <w:lang w:eastAsia="ru-RU"/>
        </w:rPr>
        <w:t xml:space="preserve">  </w:t>
      </w:r>
      <w:r w:rsidR="00F022F2" w:rsidRPr="007C5EBD">
        <w:rPr>
          <w:rFonts w:eastAsia="Calibri"/>
          <w:color w:val="000000"/>
          <w:szCs w:val="28"/>
          <w:lang w:eastAsia="ru-RU"/>
        </w:rPr>
        <w:t xml:space="preserve">За 2022 г. </w:t>
      </w:r>
      <w:r w:rsidR="00E155E6" w:rsidRPr="007C5EBD">
        <w:rPr>
          <w:rFonts w:eastAsia="Calibri"/>
          <w:color w:val="000000"/>
          <w:szCs w:val="28"/>
          <w:lang w:eastAsia="ru-RU"/>
        </w:rPr>
        <w:t>прибыло –1714 человека, выбыло –1540</w:t>
      </w:r>
      <w:r w:rsidR="00B31737" w:rsidRPr="007C5EBD">
        <w:rPr>
          <w:rFonts w:eastAsia="Calibri"/>
          <w:color w:val="000000"/>
          <w:szCs w:val="28"/>
          <w:lang w:eastAsia="ru-RU"/>
        </w:rPr>
        <w:t xml:space="preserve"> человек, </w:t>
      </w:r>
      <w:r w:rsidR="007B4EF8" w:rsidRPr="007C5EBD">
        <w:rPr>
          <w:rFonts w:eastAsia="Calibri"/>
          <w:color w:val="000000"/>
          <w:szCs w:val="28"/>
          <w:lang w:eastAsia="ru-RU"/>
        </w:rPr>
        <w:t>миграционный приток со</w:t>
      </w:r>
      <w:r w:rsidR="005E3CD3" w:rsidRPr="007C5EBD">
        <w:rPr>
          <w:rFonts w:eastAsia="Calibri"/>
          <w:color w:val="000000"/>
          <w:szCs w:val="28"/>
          <w:lang w:eastAsia="ru-RU"/>
        </w:rPr>
        <w:t xml:space="preserve">ставил </w:t>
      </w:r>
      <w:r w:rsidR="00E155E6" w:rsidRPr="007C5EBD">
        <w:rPr>
          <w:rFonts w:eastAsia="Calibri"/>
          <w:color w:val="000000"/>
          <w:szCs w:val="28"/>
          <w:lang w:eastAsia="ru-RU"/>
        </w:rPr>
        <w:t>174</w:t>
      </w:r>
      <w:r w:rsidR="007B4EF8" w:rsidRPr="007C5EBD">
        <w:rPr>
          <w:rFonts w:eastAsia="Calibri"/>
          <w:color w:val="000000"/>
          <w:szCs w:val="28"/>
          <w:lang w:eastAsia="ru-RU"/>
        </w:rPr>
        <w:t xml:space="preserve"> человек</w:t>
      </w:r>
      <w:r w:rsidR="00B31737" w:rsidRPr="007C5EBD">
        <w:rPr>
          <w:rFonts w:eastAsia="Calibri"/>
          <w:color w:val="000000"/>
          <w:szCs w:val="28"/>
          <w:lang w:eastAsia="ru-RU"/>
        </w:rPr>
        <w:t>.</w:t>
      </w:r>
    </w:p>
    <w:p w:rsidR="00015EA7" w:rsidRPr="007C5EBD" w:rsidRDefault="00015EA7" w:rsidP="002E7FE2">
      <w:pPr>
        <w:tabs>
          <w:tab w:val="left" w:pos="-284"/>
        </w:tabs>
        <w:suppressAutoHyphens w:val="0"/>
        <w:spacing w:line="240" w:lineRule="auto"/>
        <w:ind w:firstLine="709"/>
        <w:rPr>
          <w:rFonts w:eastAsia="Calibri"/>
          <w:color w:val="000000"/>
          <w:szCs w:val="28"/>
          <w:lang w:eastAsia="ru-RU"/>
        </w:rPr>
      </w:pPr>
      <w:r w:rsidRPr="007C5EBD">
        <w:rPr>
          <w:rFonts w:eastAsia="Calibri"/>
          <w:color w:val="000000"/>
          <w:szCs w:val="28"/>
          <w:lang w:eastAsia="ru-RU"/>
        </w:rPr>
        <w:t>По предварительным данным численность населения района на</w:t>
      </w:r>
      <w:r w:rsidR="001916F7" w:rsidRPr="007C5EBD">
        <w:rPr>
          <w:rFonts w:eastAsia="Calibri"/>
          <w:color w:val="000000"/>
          <w:szCs w:val="28"/>
          <w:lang w:eastAsia="ru-RU"/>
        </w:rPr>
        <w:t xml:space="preserve"> 01.01.2023 г. составляет 51 456</w:t>
      </w:r>
      <w:r w:rsidRPr="007C5EBD">
        <w:rPr>
          <w:rFonts w:eastAsia="Calibri"/>
          <w:color w:val="000000"/>
          <w:szCs w:val="28"/>
          <w:lang w:eastAsia="ru-RU"/>
        </w:rPr>
        <w:t xml:space="preserve"> человек.</w:t>
      </w:r>
    </w:p>
    <w:p w:rsidR="00015EA7" w:rsidRPr="007C5EBD" w:rsidRDefault="00015EA7" w:rsidP="002E7FE2">
      <w:pPr>
        <w:tabs>
          <w:tab w:val="left" w:pos="-284"/>
        </w:tabs>
        <w:suppressAutoHyphens w:val="0"/>
        <w:spacing w:line="240" w:lineRule="auto"/>
        <w:ind w:firstLine="709"/>
        <w:rPr>
          <w:rFonts w:eastAsia="Calibri"/>
          <w:color w:val="000000"/>
          <w:szCs w:val="28"/>
          <w:lang w:eastAsia="ru-RU"/>
        </w:rPr>
      </w:pPr>
    </w:p>
    <w:p w:rsidR="00E909D3" w:rsidRPr="007C5EBD" w:rsidRDefault="00E909D3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b/>
          <w:color w:val="000000"/>
          <w:szCs w:val="28"/>
          <w:lang w:eastAsia="ru-RU"/>
        </w:rPr>
        <w:t>Объем инвестиций в основной капитал</w:t>
      </w:r>
      <w:r w:rsidRPr="007C5EBD">
        <w:rPr>
          <w:color w:val="000000"/>
          <w:szCs w:val="28"/>
          <w:lang w:eastAsia="ru-RU"/>
        </w:rPr>
        <w:t xml:space="preserve"> составил </w:t>
      </w:r>
      <w:r w:rsidR="00AB5FC2" w:rsidRPr="007C5EBD">
        <w:rPr>
          <w:color w:val="000000"/>
          <w:szCs w:val="28"/>
          <w:lang w:eastAsia="ru-RU"/>
        </w:rPr>
        <w:t>2386,3</w:t>
      </w:r>
      <w:r w:rsidR="00D72284" w:rsidRPr="007C5EBD">
        <w:rPr>
          <w:color w:val="000000"/>
          <w:szCs w:val="28"/>
          <w:lang w:eastAsia="ru-RU"/>
        </w:rPr>
        <w:t xml:space="preserve"> млн. рублей</w:t>
      </w:r>
      <w:r w:rsidR="008D3FAF" w:rsidRPr="007C5EBD">
        <w:rPr>
          <w:color w:val="000000"/>
          <w:szCs w:val="28"/>
          <w:lang w:eastAsia="ru-RU"/>
        </w:rPr>
        <w:t>, к 20</w:t>
      </w:r>
      <w:r w:rsidR="005A3816" w:rsidRPr="007C5EBD">
        <w:rPr>
          <w:color w:val="000000"/>
          <w:szCs w:val="28"/>
          <w:lang w:eastAsia="ru-RU"/>
        </w:rPr>
        <w:t>2</w:t>
      </w:r>
      <w:r w:rsidR="00D72284" w:rsidRPr="007C5EBD">
        <w:rPr>
          <w:color w:val="000000"/>
          <w:szCs w:val="28"/>
          <w:lang w:eastAsia="ru-RU"/>
        </w:rPr>
        <w:t>1</w:t>
      </w:r>
      <w:r w:rsidRPr="007C5EBD">
        <w:rPr>
          <w:color w:val="000000"/>
          <w:szCs w:val="28"/>
          <w:lang w:eastAsia="ru-RU"/>
        </w:rPr>
        <w:t xml:space="preserve"> году – </w:t>
      </w:r>
      <w:r w:rsidR="004C5DEF" w:rsidRPr="007C5EBD">
        <w:rPr>
          <w:color w:val="000000"/>
          <w:szCs w:val="28"/>
          <w:lang w:eastAsia="ru-RU"/>
        </w:rPr>
        <w:t>151</w:t>
      </w:r>
      <w:r w:rsidR="00D72284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 xml:space="preserve"> %, в том числе внебюджетные инвестиции – </w:t>
      </w:r>
      <w:r w:rsidR="00D72284" w:rsidRPr="007C5EBD">
        <w:rPr>
          <w:color w:val="000000"/>
          <w:szCs w:val="28"/>
          <w:lang w:eastAsia="ru-RU"/>
        </w:rPr>
        <w:t>1732,0 млн. рублей</w:t>
      </w:r>
      <w:r w:rsidR="002366CB" w:rsidRPr="007C5EBD">
        <w:rPr>
          <w:color w:val="000000"/>
          <w:szCs w:val="28"/>
          <w:lang w:eastAsia="ru-RU"/>
        </w:rPr>
        <w:t>,</w:t>
      </w:r>
      <w:r w:rsidR="007B4EF8" w:rsidRPr="007C5EBD">
        <w:rPr>
          <w:color w:val="000000"/>
          <w:szCs w:val="28"/>
          <w:lang w:eastAsia="ru-RU"/>
        </w:rPr>
        <w:t xml:space="preserve"> к 20</w:t>
      </w:r>
      <w:r w:rsidR="004C2464" w:rsidRPr="007C5EBD">
        <w:rPr>
          <w:color w:val="000000"/>
          <w:szCs w:val="28"/>
          <w:lang w:eastAsia="ru-RU"/>
        </w:rPr>
        <w:t>2</w:t>
      </w:r>
      <w:r w:rsidR="00D72284" w:rsidRPr="007C5EBD">
        <w:rPr>
          <w:color w:val="000000"/>
          <w:szCs w:val="28"/>
          <w:lang w:eastAsia="ru-RU"/>
        </w:rPr>
        <w:t>1</w:t>
      </w:r>
      <w:r w:rsidRPr="007C5EBD">
        <w:rPr>
          <w:color w:val="000000"/>
          <w:szCs w:val="28"/>
          <w:lang w:eastAsia="ru-RU"/>
        </w:rPr>
        <w:t xml:space="preserve"> году –</w:t>
      </w:r>
      <w:r w:rsidR="004C2464" w:rsidRPr="007C5EBD">
        <w:rPr>
          <w:color w:val="000000"/>
          <w:szCs w:val="28"/>
          <w:lang w:eastAsia="ru-RU"/>
        </w:rPr>
        <w:t xml:space="preserve"> 1</w:t>
      </w:r>
      <w:r w:rsidR="00465A74" w:rsidRPr="007C5EBD">
        <w:rPr>
          <w:color w:val="000000"/>
          <w:szCs w:val="28"/>
          <w:lang w:eastAsia="ru-RU"/>
        </w:rPr>
        <w:t>39,9</w:t>
      </w:r>
      <w:r w:rsidR="004C2464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 xml:space="preserve">%. Доля внебюджетных инвестиций в общем объеме составляет </w:t>
      </w:r>
      <w:r w:rsidR="005A54E1" w:rsidRPr="007C5EBD">
        <w:rPr>
          <w:color w:val="000000"/>
          <w:szCs w:val="28"/>
          <w:lang w:eastAsia="ru-RU"/>
        </w:rPr>
        <w:t>72</w:t>
      </w:r>
      <w:r w:rsidR="00465A74" w:rsidRPr="007C5EBD">
        <w:rPr>
          <w:color w:val="000000"/>
          <w:szCs w:val="28"/>
          <w:lang w:eastAsia="ru-RU"/>
        </w:rPr>
        <w:t>,</w:t>
      </w:r>
      <w:r w:rsidR="005A54E1" w:rsidRPr="007C5EBD">
        <w:rPr>
          <w:color w:val="000000"/>
          <w:szCs w:val="28"/>
          <w:lang w:eastAsia="ru-RU"/>
        </w:rPr>
        <w:t>6</w:t>
      </w:r>
      <w:r w:rsidR="00493753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>%.</w:t>
      </w:r>
      <w:r w:rsidR="00483F22" w:rsidRPr="007C5EBD">
        <w:rPr>
          <w:color w:val="000000"/>
          <w:szCs w:val="28"/>
          <w:lang w:eastAsia="ru-RU"/>
        </w:rPr>
        <w:t xml:space="preserve"> </w:t>
      </w:r>
    </w:p>
    <w:p w:rsidR="00CD4A3E" w:rsidRPr="007C5EBD" w:rsidRDefault="00CD4A3E" w:rsidP="00CD4A3E">
      <w:pPr>
        <w:tabs>
          <w:tab w:val="left" w:pos="567"/>
        </w:tabs>
        <w:spacing w:line="240" w:lineRule="auto"/>
        <w:rPr>
          <w:szCs w:val="28"/>
        </w:rPr>
      </w:pPr>
      <w:r w:rsidRPr="007C5EBD">
        <w:rPr>
          <w:szCs w:val="28"/>
        </w:rPr>
        <w:t>Структура инвестиций:</w:t>
      </w:r>
    </w:p>
    <w:p w:rsidR="00CD4A3E" w:rsidRPr="007C5EBD" w:rsidRDefault="00CD4A3E" w:rsidP="00CD4A3E">
      <w:pPr>
        <w:tabs>
          <w:tab w:val="left" w:pos="-1985"/>
        </w:tabs>
        <w:spacing w:line="240" w:lineRule="auto"/>
        <w:rPr>
          <w:i/>
          <w:szCs w:val="28"/>
        </w:rPr>
      </w:pPr>
      <w:r w:rsidRPr="007C5EBD">
        <w:rPr>
          <w:szCs w:val="28"/>
        </w:rPr>
        <w:t xml:space="preserve">- развитие экономики – </w:t>
      </w:r>
      <w:r w:rsidR="00C4559F" w:rsidRPr="007C5EBD">
        <w:rPr>
          <w:szCs w:val="28"/>
        </w:rPr>
        <w:t>4</w:t>
      </w:r>
      <w:r w:rsidR="00F523FE" w:rsidRPr="007C5EBD">
        <w:rPr>
          <w:szCs w:val="28"/>
        </w:rPr>
        <w:t>5</w:t>
      </w:r>
      <w:r w:rsidR="00C4559F" w:rsidRPr="007C5EBD">
        <w:rPr>
          <w:szCs w:val="28"/>
        </w:rPr>
        <w:t>,</w:t>
      </w:r>
      <w:r w:rsidR="00F523FE" w:rsidRPr="007C5EBD">
        <w:rPr>
          <w:szCs w:val="28"/>
        </w:rPr>
        <w:t>5</w:t>
      </w:r>
      <w:r w:rsidR="006C0384" w:rsidRPr="007C5EBD">
        <w:rPr>
          <w:szCs w:val="28"/>
        </w:rPr>
        <w:t xml:space="preserve"> </w:t>
      </w:r>
      <w:r w:rsidRPr="007C5EBD">
        <w:rPr>
          <w:szCs w:val="28"/>
        </w:rPr>
        <w:t>% (вложения в промышленные предприятия, сельское хозяйство, объекты торговли и потребительского рынка</w:t>
      </w:r>
      <w:r w:rsidR="00837701" w:rsidRPr="007C5EBD">
        <w:rPr>
          <w:szCs w:val="28"/>
        </w:rPr>
        <w:t>, туристические организации</w:t>
      </w:r>
      <w:r w:rsidRPr="007C5EBD">
        <w:rPr>
          <w:szCs w:val="28"/>
        </w:rPr>
        <w:t>);</w:t>
      </w:r>
    </w:p>
    <w:p w:rsidR="00CD4A3E" w:rsidRPr="007C5EBD" w:rsidRDefault="00CD4A3E" w:rsidP="00434982">
      <w:pPr>
        <w:tabs>
          <w:tab w:val="left" w:pos="-1985"/>
        </w:tabs>
        <w:spacing w:line="240" w:lineRule="auto"/>
        <w:rPr>
          <w:szCs w:val="28"/>
        </w:rPr>
      </w:pPr>
      <w:r w:rsidRPr="007C5EBD">
        <w:rPr>
          <w:i/>
          <w:szCs w:val="28"/>
        </w:rPr>
        <w:t xml:space="preserve">- </w:t>
      </w:r>
      <w:r w:rsidRPr="007C5EBD">
        <w:rPr>
          <w:szCs w:val="28"/>
        </w:rPr>
        <w:t>развитие инфраструктуры –</w:t>
      </w:r>
      <w:r w:rsidRPr="007C5EBD">
        <w:rPr>
          <w:i/>
          <w:szCs w:val="28"/>
        </w:rPr>
        <w:t xml:space="preserve"> </w:t>
      </w:r>
      <w:r w:rsidR="00AE6B51" w:rsidRPr="007C5EBD">
        <w:rPr>
          <w:szCs w:val="28"/>
        </w:rPr>
        <w:t>4</w:t>
      </w:r>
      <w:r w:rsidR="00AA019A" w:rsidRPr="007C5EBD">
        <w:rPr>
          <w:szCs w:val="28"/>
        </w:rPr>
        <w:t xml:space="preserve"> </w:t>
      </w:r>
      <w:r w:rsidRPr="007C5EBD">
        <w:rPr>
          <w:szCs w:val="28"/>
        </w:rPr>
        <w:t>%</w:t>
      </w:r>
      <w:r w:rsidRPr="007C5EBD">
        <w:rPr>
          <w:i/>
          <w:szCs w:val="28"/>
        </w:rPr>
        <w:t xml:space="preserve"> </w:t>
      </w:r>
      <w:r w:rsidR="00434982" w:rsidRPr="007C5EBD">
        <w:rPr>
          <w:szCs w:val="28"/>
        </w:rPr>
        <w:t xml:space="preserve">(Строительство и ремонт дорог, </w:t>
      </w:r>
      <w:r w:rsidRPr="007C5EBD">
        <w:rPr>
          <w:szCs w:val="28"/>
        </w:rPr>
        <w:t>модернизация системы ЖКХ);</w:t>
      </w:r>
    </w:p>
    <w:p w:rsidR="00CD4A3E" w:rsidRPr="007C5EBD" w:rsidRDefault="00CD4A3E" w:rsidP="00CD4A3E">
      <w:pPr>
        <w:tabs>
          <w:tab w:val="left" w:pos="0"/>
        </w:tabs>
        <w:spacing w:line="240" w:lineRule="auto"/>
        <w:rPr>
          <w:szCs w:val="28"/>
        </w:rPr>
      </w:pPr>
      <w:r w:rsidRPr="007C5EBD">
        <w:rPr>
          <w:szCs w:val="28"/>
        </w:rPr>
        <w:t xml:space="preserve">- </w:t>
      </w:r>
      <w:r w:rsidR="00F523FE" w:rsidRPr="007C5EBD">
        <w:rPr>
          <w:szCs w:val="28"/>
        </w:rPr>
        <w:t>развитие социальной сферы – 50,</w:t>
      </w:r>
      <w:r w:rsidR="00C21612" w:rsidRPr="007C5EBD">
        <w:rPr>
          <w:szCs w:val="28"/>
        </w:rPr>
        <w:t>2</w:t>
      </w:r>
      <w:r w:rsidR="00AE6B51" w:rsidRPr="007C5EBD">
        <w:rPr>
          <w:szCs w:val="28"/>
        </w:rPr>
        <w:t xml:space="preserve"> </w:t>
      </w:r>
      <w:r w:rsidR="00057D56" w:rsidRPr="007C5EBD">
        <w:rPr>
          <w:szCs w:val="28"/>
        </w:rPr>
        <w:t xml:space="preserve">% </w:t>
      </w:r>
      <w:r w:rsidRPr="007C5EBD">
        <w:rPr>
          <w:szCs w:val="28"/>
        </w:rPr>
        <w:t>(строительство жилья индивидуальными застройщиками, инвестиции в развитие учреждений культуры и образования</w:t>
      </w:r>
      <w:r w:rsidR="00837701" w:rsidRPr="007C5EBD">
        <w:rPr>
          <w:szCs w:val="28"/>
        </w:rPr>
        <w:t>, физической культуры и спорта, социального обслуживания граждан, здравоохранения, муниципальных учреждений</w:t>
      </w:r>
      <w:r w:rsidR="00434982" w:rsidRPr="007C5EBD">
        <w:rPr>
          <w:szCs w:val="28"/>
        </w:rPr>
        <w:t>, благоустройство</w:t>
      </w:r>
      <w:r w:rsidRPr="007C5EBD">
        <w:rPr>
          <w:szCs w:val="28"/>
        </w:rPr>
        <w:t>);</w:t>
      </w:r>
    </w:p>
    <w:p w:rsidR="00584168" w:rsidRPr="007C5EBD" w:rsidRDefault="00584168" w:rsidP="00CD4A3E">
      <w:pPr>
        <w:tabs>
          <w:tab w:val="left" w:pos="0"/>
        </w:tabs>
        <w:spacing w:line="240" w:lineRule="auto"/>
        <w:rPr>
          <w:szCs w:val="28"/>
        </w:rPr>
      </w:pPr>
      <w:r w:rsidRPr="007C5EBD">
        <w:rPr>
          <w:szCs w:val="28"/>
        </w:rPr>
        <w:t xml:space="preserve">- экология </w:t>
      </w:r>
      <w:r w:rsidR="00F40C3B" w:rsidRPr="007C5EBD">
        <w:rPr>
          <w:szCs w:val="28"/>
        </w:rPr>
        <w:t>–</w:t>
      </w:r>
      <w:r w:rsidRPr="007C5EBD">
        <w:rPr>
          <w:szCs w:val="28"/>
        </w:rPr>
        <w:t xml:space="preserve"> </w:t>
      </w:r>
      <w:r w:rsidR="00AE6B51" w:rsidRPr="007C5EBD">
        <w:rPr>
          <w:szCs w:val="28"/>
        </w:rPr>
        <w:t>0,</w:t>
      </w:r>
      <w:r w:rsidR="00F523FE" w:rsidRPr="007C5EBD">
        <w:rPr>
          <w:szCs w:val="28"/>
        </w:rPr>
        <w:t>3</w:t>
      </w:r>
      <w:r w:rsidR="00F40C3B" w:rsidRPr="007C5EBD">
        <w:rPr>
          <w:szCs w:val="28"/>
        </w:rPr>
        <w:t xml:space="preserve"> % (приобретение оборудования, транспортных средств лесхозами в рамках нацпроекта «Экология»).</w:t>
      </w:r>
    </w:p>
    <w:p w:rsidR="00483F22" w:rsidRPr="007C5EBD" w:rsidRDefault="00483F22" w:rsidP="00483F22">
      <w:pPr>
        <w:spacing w:line="240" w:lineRule="auto"/>
        <w:contextualSpacing/>
        <w:rPr>
          <w:color w:val="000000"/>
          <w:szCs w:val="28"/>
        </w:rPr>
      </w:pPr>
      <w:r w:rsidRPr="007C5EBD">
        <w:rPr>
          <w:color w:val="000000"/>
          <w:szCs w:val="28"/>
        </w:rPr>
        <w:t>Объем инвестиций представлен в таблице 1:</w:t>
      </w:r>
    </w:p>
    <w:p w:rsidR="00483F22" w:rsidRPr="007C5EBD" w:rsidRDefault="00483F22" w:rsidP="00483F22">
      <w:pPr>
        <w:spacing w:line="240" w:lineRule="auto"/>
        <w:contextualSpacing/>
        <w:jc w:val="right"/>
        <w:rPr>
          <w:color w:val="000000"/>
          <w:szCs w:val="28"/>
        </w:rPr>
      </w:pPr>
      <w:r w:rsidRPr="007C5EBD">
        <w:rPr>
          <w:color w:val="000000"/>
          <w:szCs w:val="28"/>
        </w:rPr>
        <w:t>Таблица 1</w:t>
      </w:r>
    </w:p>
    <w:p w:rsidR="00483F22" w:rsidRPr="007C5EBD" w:rsidRDefault="00483F22" w:rsidP="00483F22">
      <w:pPr>
        <w:spacing w:line="240" w:lineRule="auto"/>
        <w:ind w:firstLine="0"/>
        <w:contextualSpacing/>
        <w:jc w:val="center"/>
        <w:rPr>
          <w:color w:val="000000"/>
          <w:szCs w:val="28"/>
        </w:rPr>
      </w:pPr>
      <w:r w:rsidRPr="007C5EBD">
        <w:rPr>
          <w:color w:val="000000"/>
          <w:szCs w:val="28"/>
        </w:rPr>
        <w:t>Объём инвестиций, млн.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3410"/>
        <w:gridCol w:w="1897"/>
        <w:gridCol w:w="1897"/>
        <w:gridCol w:w="1759"/>
      </w:tblGrid>
      <w:tr w:rsidR="00582053" w:rsidRPr="007C5EBD" w:rsidTr="00582053">
        <w:tc>
          <w:tcPr>
            <w:tcW w:w="608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№</w:t>
            </w:r>
          </w:p>
        </w:tc>
        <w:tc>
          <w:tcPr>
            <w:tcW w:w="3410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 xml:space="preserve">Наименование </w:t>
            </w:r>
          </w:p>
        </w:tc>
        <w:tc>
          <w:tcPr>
            <w:tcW w:w="1897" w:type="dxa"/>
          </w:tcPr>
          <w:p w:rsidR="00582053" w:rsidRPr="007C5EBD" w:rsidRDefault="009B620A" w:rsidP="00582053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2021</w:t>
            </w:r>
            <w:r w:rsidR="00582053" w:rsidRPr="007C5EBD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897" w:type="dxa"/>
          </w:tcPr>
          <w:p w:rsidR="00582053" w:rsidRPr="007C5EBD" w:rsidRDefault="00582053" w:rsidP="009B620A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202</w:t>
            </w:r>
            <w:r w:rsidR="009B620A" w:rsidRPr="007C5EBD">
              <w:rPr>
                <w:color w:val="000000"/>
                <w:szCs w:val="28"/>
              </w:rPr>
              <w:t>2</w:t>
            </w:r>
            <w:r w:rsidRPr="007C5EBD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759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Темп роста, %</w:t>
            </w:r>
          </w:p>
        </w:tc>
      </w:tr>
      <w:tr w:rsidR="00582053" w:rsidRPr="007C5EBD" w:rsidTr="00582053">
        <w:tc>
          <w:tcPr>
            <w:tcW w:w="608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1</w:t>
            </w:r>
          </w:p>
        </w:tc>
        <w:tc>
          <w:tcPr>
            <w:tcW w:w="3410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Ввод жилья</w:t>
            </w:r>
          </w:p>
        </w:tc>
        <w:tc>
          <w:tcPr>
            <w:tcW w:w="1897" w:type="dxa"/>
          </w:tcPr>
          <w:p w:rsidR="00582053" w:rsidRPr="007C5EBD" w:rsidRDefault="009B620A" w:rsidP="00582053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216,2</w:t>
            </w:r>
          </w:p>
        </w:tc>
        <w:tc>
          <w:tcPr>
            <w:tcW w:w="1897" w:type="dxa"/>
          </w:tcPr>
          <w:p w:rsidR="00582053" w:rsidRPr="007C5EBD" w:rsidRDefault="009B620A" w:rsidP="00582053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641,4</w:t>
            </w:r>
          </w:p>
        </w:tc>
        <w:tc>
          <w:tcPr>
            <w:tcW w:w="1759" w:type="dxa"/>
          </w:tcPr>
          <w:p w:rsidR="00582053" w:rsidRPr="007C5EBD" w:rsidRDefault="009B620A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296,7</w:t>
            </w:r>
          </w:p>
        </w:tc>
      </w:tr>
      <w:tr w:rsidR="00582053" w:rsidRPr="007C5EBD" w:rsidTr="00582053">
        <w:tc>
          <w:tcPr>
            <w:tcW w:w="608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2</w:t>
            </w:r>
          </w:p>
        </w:tc>
        <w:tc>
          <w:tcPr>
            <w:tcW w:w="3410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Сельское хозяйство</w:t>
            </w:r>
          </w:p>
        </w:tc>
        <w:tc>
          <w:tcPr>
            <w:tcW w:w="1897" w:type="dxa"/>
          </w:tcPr>
          <w:p w:rsidR="00582053" w:rsidRPr="007C5EBD" w:rsidRDefault="00A4467B" w:rsidP="00582053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1073,5</w:t>
            </w:r>
          </w:p>
        </w:tc>
        <w:tc>
          <w:tcPr>
            <w:tcW w:w="1897" w:type="dxa"/>
          </w:tcPr>
          <w:p w:rsidR="00582053" w:rsidRPr="007C5EBD" w:rsidRDefault="00511D86" w:rsidP="00511D86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1032</w:t>
            </w:r>
            <w:r w:rsidR="00912D3D" w:rsidRPr="007C5EBD">
              <w:rPr>
                <w:color w:val="000000"/>
                <w:szCs w:val="28"/>
              </w:rPr>
              <w:t>,</w:t>
            </w:r>
            <w:r w:rsidRPr="007C5EBD">
              <w:rPr>
                <w:color w:val="000000"/>
                <w:szCs w:val="28"/>
              </w:rPr>
              <w:t>9</w:t>
            </w:r>
          </w:p>
        </w:tc>
        <w:tc>
          <w:tcPr>
            <w:tcW w:w="1759" w:type="dxa"/>
          </w:tcPr>
          <w:p w:rsidR="00582053" w:rsidRPr="007C5EBD" w:rsidRDefault="00912D3D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96,0</w:t>
            </w:r>
          </w:p>
        </w:tc>
      </w:tr>
      <w:tr w:rsidR="00582053" w:rsidRPr="007C5EBD" w:rsidTr="00582053">
        <w:tc>
          <w:tcPr>
            <w:tcW w:w="608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3</w:t>
            </w:r>
          </w:p>
        </w:tc>
        <w:tc>
          <w:tcPr>
            <w:tcW w:w="3410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Потребительский рынок и торговля</w:t>
            </w:r>
          </w:p>
        </w:tc>
        <w:tc>
          <w:tcPr>
            <w:tcW w:w="1897" w:type="dxa"/>
          </w:tcPr>
          <w:p w:rsidR="00582053" w:rsidRPr="007C5EBD" w:rsidRDefault="00A4467B" w:rsidP="00582053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0,9</w:t>
            </w:r>
          </w:p>
        </w:tc>
        <w:tc>
          <w:tcPr>
            <w:tcW w:w="1897" w:type="dxa"/>
          </w:tcPr>
          <w:p w:rsidR="00582053" w:rsidRPr="007C5EBD" w:rsidRDefault="00A4467B" w:rsidP="00BE7906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3,0</w:t>
            </w:r>
          </w:p>
        </w:tc>
        <w:tc>
          <w:tcPr>
            <w:tcW w:w="1759" w:type="dxa"/>
          </w:tcPr>
          <w:p w:rsidR="00582053" w:rsidRPr="007C5EBD" w:rsidRDefault="00A4467B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333,3</w:t>
            </w:r>
          </w:p>
        </w:tc>
      </w:tr>
      <w:tr w:rsidR="00582053" w:rsidRPr="007C5EBD" w:rsidTr="00582053">
        <w:tc>
          <w:tcPr>
            <w:tcW w:w="608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4</w:t>
            </w:r>
          </w:p>
        </w:tc>
        <w:tc>
          <w:tcPr>
            <w:tcW w:w="3410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Промышленность</w:t>
            </w:r>
          </w:p>
        </w:tc>
        <w:tc>
          <w:tcPr>
            <w:tcW w:w="1897" w:type="dxa"/>
          </w:tcPr>
          <w:p w:rsidR="00582053" w:rsidRPr="007C5EBD" w:rsidRDefault="00DF4B36" w:rsidP="00582053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35,3</w:t>
            </w:r>
          </w:p>
        </w:tc>
        <w:tc>
          <w:tcPr>
            <w:tcW w:w="1897" w:type="dxa"/>
          </w:tcPr>
          <w:p w:rsidR="00582053" w:rsidRPr="007C5EBD" w:rsidRDefault="00912D3D" w:rsidP="00912D3D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34,2</w:t>
            </w:r>
          </w:p>
        </w:tc>
        <w:tc>
          <w:tcPr>
            <w:tcW w:w="1759" w:type="dxa"/>
          </w:tcPr>
          <w:p w:rsidR="00582053" w:rsidRPr="007C5EBD" w:rsidRDefault="00912D3D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96,9</w:t>
            </w:r>
          </w:p>
        </w:tc>
      </w:tr>
      <w:tr w:rsidR="00582053" w:rsidRPr="007C5EBD" w:rsidTr="00582053">
        <w:tc>
          <w:tcPr>
            <w:tcW w:w="608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5</w:t>
            </w:r>
          </w:p>
        </w:tc>
        <w:tc>
          <w:tcPr>
            <w:tcW w:w="3410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 xml:space="preserve">Бюджетные инвестиции </w:t>
            </w:r>
          </w:p>
        </w:tc>
        <w:tc>
          <w:tcPr>
            <w:tcW w:w="1897" w:type="dxa"/>
          </w:tcPr>
          <w:p w:rsidR="00582053" w:rsidRPr="007C5EBD" w:rsidRDefault="00C14380" w:rsidP="00582053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238,0</w:t>
            </w:r>
          </w:p>
        </w:tc>
        <w:tc>
          <w:tcPr>
            <w:tcW w:w="1897" w:type="dxa"/>
          </w:tcPr>
          <w:p w:rsidR="00582053" w:rsidRPr="007C5EBD" w:rsidRDefault="00C21612" w:rsidP="00BE7906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654,3</w:t>
            </w:r>
          </w:p>
        </w:tc>
        <w:tc>
          <w:tcPr>
            <w:tcW w:w="1759" w:type="dxa"/>
          </w:tcPr>
          <w:p w:rsidR="00582053" w:rsidRPr="007C5EBD" w:rsidRDefault="00C21612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274,9</w:t>
            </w:r>
          </w:p>
        </w:tc>
      </w:tr>
      <w:tr w:rsidR="00E70C7C" w:rsidRPr="007C5EBD" w:rsidTr="00582053">
        <w:tc>
          <w:tcPr>
            <w:tcW w:w="608" w:type="dxa"/>
          </w:tcPr>
          <w:p w:rsidR="00E70C7C" w:rsidRPr="007C5EBD" w:rsidRDefault="00627EA8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6</w:t>
            </w:r>
          </w:p>
        </w:tc>
        <w:tc>
          <w:tcPr>
            <w:tcW w:w="3410" w:type="dxa"/>
          </w:tcPr>
          <w:p w:rsidR="00E70C7C" w:rsidRPr="007C5EBD" w:rsidRDefault="00E70C7C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Туризм</w:t>
            </w:r>
          </w:p>
        </w:tc>
        <w:tc>
          <w:tcPr>
            <w:tcW w:w="1897" w:type="dxa"/>
          </w:tcPr>
          <w:p w:rsidR="00E70C7C" w:rsidRPr="007C5EBD" w:rsidRDefault="008D3594" w:rsidP="00582053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0,3</w:t>
            </w:r>
          </w:p>
        </w:tc>
        <w:tc>
          <w:tcPr>
            <w:tcW w:w="1897" w:type="dxa"/>
          </w:tcPr>
          <w:p w:rsidR="00E70C7C" w:rsidRPr="007C5EBD" w:rsidRDefault="00012849" w:rsidP="00BE7906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20,5</w:t>
            </w:r>
          </w:p>
        </w:tc>
        <w:tc>
          <w:tcPr>
            <w:tcW w:w="1759" w:type="dxa"/>
          </w:tcPr>
          <w:p w:rsidR="00E70C7C" w:rsidRPr="007C5EBD" w:rsidRDefault="00012849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6833,3</w:t>
            </w:r>
          </w:p>
        </w:tc>
      </w:tr>
      <w:tr w:rsidR="00582053" w:rsidRPr="007C5EBD" w:rsidTr="00C14380">
        <w:trPr>
          <w:trHeight w:val="145"/>
        </w:trPr>
        <w:tc>
          <w:tcPr>
            <w:tcW w:w="608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3410" w:type="dxa"/>
          </w:tcPr>
          <w:p w:rsidR="00582053" w:rsidRPr="007C5EBD" w:rsidRDefault="00582053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Итого</w:t>
            </w:r>
          </w:p>
        </w:tc>
        <w:tc>
          <w:tcPr>
            <w:tcW w:w="1897" w:type="dxa"/>
          </w:tcPr>
          <w:p w:rsidR="00582053" w:rsidRPr="007C5EBD" w:rsidRDefault="00C14380" w:rsidP="00582053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1576,3</w:t>
            </w:r>
          </w:p>
        </w:tc>
        <w:tc>
          <w:tcPr>
            <w:tcW w:w="1897" w:type="dxa"/>
          </w:tcPr>
          <w:p w:rsidR="00582053" w:rsidRPr="007C5EBD" w:rsidRDefault="00C14380" w:rsidP="00E70C7C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2</w:t>
            </w:r>
            <w:r w:rsidR="00C21612" w:rsidRPr="007C5EBD">
              <w:rPr>
                <w:color w:val="000000"/>
                <w:szCs w:val="28"/>
              </w:rPr>
              <w:t>386,3</w:t>
            </w:r>
          </w:p>
        </w:tc>
        <w:tc>
          <w:tcPr>
            <w:tcW w:w="1759" w:type="dxa"/>
          </w:tcPr>
          <w:p w:rsidR="00582053" w:rsidRPr="007C5EBD" w:rsidRDefault="00C21612" w:rsidP="00CD4A3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7C5EBD">
              <w:rPr>
                <w:color w:val="000000"/>
                <w:szCs w:val="28"/>
              </w:rPr>
              <w:t>151</w:t>
            </w:r>
            <w:r w:rsidR="00C14380" w:rsidRPr="007C5EBD">
              <w:rPr>
                <w:color w:val="000000"/>
                <w:szCs w:val="28"/>
              </w:rPr>
              <w:t>,0</w:t>
            </w:r>
          </w:p>
        </w:tc>
      </w:tr>
    </w:tbl>
    <w:p w:rsidR="00483F22" w:rsidRPr="007C5EBD" w:rsidRDefault="00483F22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 w:val="24"/>
          <w:szCs w:val="24"/>
          <w:lang w:eastAsia="ru-RU"/>
        </w:rPr>
      </w:pPr>
    </w:p>
    <w:p w:rsidR="00222B11" w:rsidRPr="007C5EBD" w:rsidRDefault="00E909D3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Объем бюджетных инвестиций составил </w:t>
      </w:r>
      <w:r w:rsidR="00C050F2" w:rsidRPr="007C5EBD">
        <w:rPr>
          <w:color w:val="000000"/>
          <w:szCs w:val="28"/>
          <w:lang w:eastAsia="ru-RU"/>
        </w:rPr>
        <w:t>654,3</w:t>
      </w:r>
      <w:r w:rsidRPr="007C5EBD">
        <w:rPr>
          <w:color w:val="000000"/>
          <w:szCs w:val="28"/>
          <w:lang w:eastAsia="ru-RU"/>
        </w:rPr>
        <w:t xml:space="preserve"> млн. руб., из которых</w:t>
      </w:r>
      <w:r w:rsidR="00222B11" w:rsidRPr="007C5EBD">
        <w:rPr>
          <w:color w:val="000000"/>
          <w:szCs w:val="28"/>
          <w:lang w:eastAsia="ru-RU"/>
        </w:rPr>
        <w:t>:</w:t>
      </w:r>
    </w:p>
    <w:p w:rsidR="00222B11" w:rsidRPr="007C5EBD" w:rsidRDefault="00222B11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i/>
          <w:color w:val="000000"/>
          <w:szCs w:val="28"/>
          <w:lang w:eastAsia="ru-RU"/>
        </w:rPr>
      </w:pPr>
      <w:r w:rsidRPr="007C5EBD">
        <w:rPr>
          <w:i/>
          <w:color w:val="000000"/>
          <w:szCs w:val="28"/>
          <w:lang w:eastAsia="ru-RU"/>
        </w:rPr>
        <w:t>- в сфере образования:</w:t>
      </w:r>
    </w:p>
    <w:p w:rsidR="00E909D3" w:rsidRPr="007C5EBD" w:rsidRDefault="005E6C3F" w:rsidP="0013788E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приобретение</w:t>
      </w:r>
      <w:r w:rsidR="000D2ADC" w:rsidRPr="007C5EBD">
        <w:rPr>
          <w:color w:val="000000"/>
          <w:szCs w:val="28"/>
          <w:lang w:eastAsia="ru-RU"/>
        </w:rPr>
        <w:t xml:space="preserve"> оргтехник</w:t>
      </w:r>
      <w:r w:rsidRPr="007C5EBD">
        <w:rPr>
          <w:color w:val="000000"/>
          <w:szCs w:val="28"/>
          <w:lang w:eastAsia="ru-RU"/>
        </w:rPr>
        <w:t>и</w:t>
      </w:r>
      <w:r w:rsidR="000D2ADC" w:rsidRPr="007C5EBD">
        <w:rPr>
          <w:color w:val="000000"/>
          <w:szCs w:val="28"/>
          <w:lang w:eastAsia="ru-RU"/>
        </w:rPr>
        <w:t xml:space="preserve"> и </w:t>
      </w:r>
      <w:r w:rsidR="00E909D3" w:rsidRPr="007C5EBD">
        <w:rPr>
          <w:color w:val="000000"/>
          <w:szCs w:val="28"/>
          <w:lang w:eastAsia="ru-RU"/>
        </w:rPr>
        <w:t>инвентар</w:t>
      </w:r>
      <w:r w:rsidRPr="007C5EBD">
        <w:rPr>
          <w:color w:val="000000"/>
          <w:szCs w:val="28"/>
          <w:lang w:eastAsia="ru-RU"/>
        </w:rPr>
        <w:t>я</w:t>
      </w:r>
      <w:r w:rsidR="000D2ADC" w:rsidRPr="007C5EBD">
        <w:rPr>
          <w:color w:val="000000"/>
          <w:szCs w:val="28"/>
          <w:lang w:eastAsia="ru-RU"/>
        </w:rPr>
        <w:t>, мебел</w:t>
      </w:r>
      <w:r w:rsidRPr="007C5EBD">
        <w:rPr>
          <w:color w:val="000000"/>
          <w:szCs w:val="28"/>
          <w:lang w:eastAsia="ru-RU"/>
        </w:rPr>
        <w:t>и</w:t>
      </w:r>
      <w:r w:rsidR="000D2ADC" w:rsidRPr="007C5EBD">
        <w:rPr>
          <w:color w:val="000000"/>
          <w:szCs w:val="28"/>
          <w:lang w:eastAsia="ru-RU"/>
        </w:rPr>
        <w:t xml:space="preserve"> в </w:t>
      </w:r>
      <w:r w:rsidR="0049329F" w:rsidRPr="007C5EBD">
        <w:rPr>
          <w:color w:val="000000"/>
          <w:szCs w:val="28"/>
          <w:lang w:eastAsia="ru-RU"/>
        </w:rPr>
        <w:t>учреждения образования</w:t>
      </w:r>
      <w:r w:rsidR="007F3C2C" w:rsidRPr="007C5EBD">
        <w:rPr>
          <w:color w:val="000000"/>
          <w:szCs w:val="28"/>
          <w:lang w:eastAsia="ru-RU"/>
        </w:rPr>
        <w:t xml:space="preserve"> – 73,8</w:t>
      </w:r>
      <w:r w:rsidRPr="007C5EBD">
        <w:rPr>
          <w:color w:val="000000"/>
          <w:szCs w:val="28"/>
          <w:lang w:eastAsia="ru-RU"/>
        </w:rPr>
        <w:t xml:space="preserve"> млн. руб.</w:t>
      </w:r>
      <w:r w:rsidR="0049329F" w:rsidRPr="007C5EBD">
        <w:rPr>
          <w:color w:val="000000"/>
          <w:szCs w:val="28"/>
          <w:lang w:eastAsia="ru-RU"/>
        </w:rPr>
        <w:t>;</w:t>
      </w:r>
    </w:p>
    <w:p w:rsidR="00F743F9" w:rsidRPr="007C5EBD" w:rsidRDefault="00F743F9" w:rsidP="0013788E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lastRenderedPageBreak/>
        <w:t xml:space="preserve">   капитальный ремонт </w:t>
      </w:r>
      <w:proofErr w:type="spellStart"/>
      <w:r w:rsidRPr="007C5EBD">
        <w:rPr>
          <w:color w:val="000000"/>
          <w:szCs w:val="28"/>
          <w:lang w:eastAsia="ru-RU"/>
        </w:rPr>
        <w:t>Горхонская</w:t>
      </w:r>
      <w:proofErr w:type="spellEnd"/>
      <w:r w:rsidRPr="007C5EBD">
        <w:rPr>
          <w:color w:val="000000"/>
          <w:szCs w:val="28"/>
          <w:lang w:eastAsia="ru-RU"/>
        </w:rPr>
        <w:t xml:space="preserve"> СОШ, </w:t>
      </w:r>
      <w:proofErr w:type="spellStart"/>
      <w:r w:rsidRPr="007C5EBD">
        <w:rPr>
          <w:color w:val="000000"/>
          <w:szCs w:val="28"/>
          <w:lang w:eastAsia="ru-RU"/>
        </w:rPr>
        <w:t>Шабурская</w:t>
      </w:r>
      <w:proofErr w:type="spellEnd"/>
      <w:r w:rsidRPr="007C5EBD">
        <w:rPr>
          <w:color w:val="000000"/>
          <w:szCs w:val="28"/>
          <w:lang w:eastAsia="ru-RU"/>
        </w:rPr>
        <w:t xml:space="preserve"> СОШ, </w:t>
      </w:r>
      <w:proofErr w:type="spellStart"/>
      <w:r w:rsidRPr="007C5EBD">
        <w:rPr>
          <w:color w:val="000000"/>
          <w:szCs w:val="28"/>
          <w:lang w:eastAsia="ru-RU"/>
        </w:rPr>
        <w:t>Первомаевская</w:t>
      </w:r>
      <w:proofErr w:type="spellEnd"/>
      <w:r w:rsidRPr="007C5EBD">
        <w:rPr>
          <w:color w:val="000000"/>
          <w:szCs w:val="28"/>
          <w:lang w:eastAsia="ru-RU"/>
        </w:rPr>
        <w:t xml:space="preserve"> СОШ -106 млн. рублей;</w:t>
      </w:r>
    </w:p>
    <w:p w:rsidR="00DE1084" w:rsidRPr="007C5EBD" w:rsidRDefault="00DE1084" w:rsidP="0013788E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ограждение по антитеррору </w:t>
      </w:r>
      <w:proofErr w:type="spellStart"/>
      <w:r w:rsidRPr="007C5EBD">
        <w:rPr>
          <w:color w:val="000000"/>
          <w:szCs w:val="28"/>
          <w:lang w:eastAsia="ru-RU"/>
        </w:rPr>
        <w:t>Горхонская</w:t>
      </w:r>
      <w:proofErr w:type="spellEnd"/>
      <w:r w:rsidRPr="007C5EBD">
        <w:rPr>
          <w:color w:val="000000"/>
          <w:szCs w:val="28"/>
          <w:lang w:eastAsia="ru-RU"/>
        </w:rPr>
        <w:t xml:space="preserve"> СОШ, </w:t>
      </w:r>
      <w:proofErr w:type="spellStart"/>
      <w:r w:rsidRPr="007C5EBD">
        <w:rPr>
          <w:color w:val="000000"/>
          <w:szCs w:val="28"/>
          <w:lang w:eastAsia="ru-RU"/>
        </w:rPr>
        <w:t>Шабурская</w:t>
      </w:r>
      <w:proofErr w:type="spellEnd"/>
      <w:r w:rsidRPr="007C5EBD">
        <w:rPr>
          <w:color w:val="000000"/>
          <w:szCs w:val="28"/>
          <w:lang w:eastAsia="ru-RU"/>
        </w:rPr>
        <w:t xml:space="preserve"> СОШ, </w:t>
      </w:r>
      <w:proofErr w:type="spellStart"/>
      <w:r w:rsidRPr="007C5EBD">
        <w:rPr>
          <w:color w:val="000000"/>
          <w:szCs w:val="28"/>
          <w:lang w:eastAsia="ru-RU"/>
        </w:rPr>
        <w:t>Первомаевская</w:t>
      </w:r>
      <w:proofErr w:type="spellEnd"/>
      <w:r w:rsidRPr="007C5EBD">
        <w:rPr>
          <w:color w:val="000000"/>
          <w:szCs w:val="28"/>
          <w:lang w:eastAsia="ru-RU"/>
        </w:rPr>
        <w:t xml:space="preserve"> СОШ – 14,1 млн. рублей;</w:t>
      </w:r>
    </w:p>
    <w:p w:rsidR="00F743F9" w:rsidRPr="007C5EBD" w:rsidRDefault="00F743F9" w:rsidP="0013788E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ремонт спортивного зала МАОУ «Новоильинский агротехнический лицей» - 3,6 млн. рублей;</w:t>
      </w:r>
    </w:p>
    <w:p w:rsidR="00D753F6" w:rsidRPr="007C5EBD" w:rsidRDefault="0013788E" w:rsidP="00595531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szCs w:val="28"/>
        </w:rPr>
        <w:t xml:space="preserve">  </w:t>
      </w:r>
      <w:r w:rsidR="007F3C2C" w:rsidRPr="007C5EBD">
        <w:rPr>
          <w:szCs w:val="28"/>
        </w:rPr>
        <w:t>приобрете</w:t>
      </w:r>
      <w:r w:rsidR="00B20067" w:rsidRPr="007C5EBD">
        <w:rPr>
          <w:szCs w:val="28"/>
        </w:rPr>
        <w:t>ние основных средств, ремонтные работы</w:t>
      </w:r>
      <w:r w:rsidR="007F3C2C" w:rsidRPr="007C5EBD">
        <w:rPr>
          <w:szCs w:val="28"/>
        </w:rPr>
        <w:t xml:space="preserve"> ГАПОУ РБ "РМТ" – 3,5 млн. руб.;</w:t>
      </w:r>
    </w:p>
    <w:p w:rsidR="0093172F" w:rsidRPr="007C5EBD" w:rsidRDefault="007F3C2C" w:rsidP="00D72284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szCs w:val="28"/>
        </w:rPr>
        <w:t>ремонтные работы ГАПОУ РБ «БРТАТ» - 0,3 млн. руб.</w:t>
      </w:r>
    </w:p>
    <w:p w:rsidR="00DE1084" w:rsidRPr="007C5EBD" w:rsidRDefault="00DE1084" w:rsidP="00DE1084">
      <w:pPr>
        <w:tabs>
          <w:tab w:val="left" w:pos="567"/>
        </w:tabs>
        <w:suppressAutoHyphens w:val="0"/>
        <w:spacing w:line="240" w:lineRule="auto"/>
        <w:ind w:left="720" w:firstLine="0"/>
        <w:contextualSpacing/>
        <w:rPr>
          <w:color w:val="000000"/>
          <w:szCs w:val="28"/>
          <w:lang w:eastAsia="ru-RU"/>
        </w:rPr>
      </w:pPr>
    </w:p>
    <w:p w:rsidR="00FD0371" w:rsidRPr="007C5EBD" w:rsidRDefault="007C6ECA" w:rsidP="007C6ECA">
      <w:pPr>
        <w:tabs>
          <w:tab w:val="left" w:pos="567"/>
        </w:tabs>
        <w:suppressAutoHyphens w:val="0"/>
        <w:spacing w:line="240" w:lineRule="auto"/>
        <w:ind w:firstLine="0"/>
        <w:contextualSpacing/>
        <w:rPr>
          <w:i/>
          <w:color w:val="000000"/>
          <w:szCs w:val="28"/>
          <w:lang w:eastAsia="ru-RU"/>
        </w:rPr>
      </w:pPr>
      <w:r w:rsidRPr="007C5EBD">
        <w:rPr>
          <w:i/>
          <w:color w:val="000000"/>
          <w:szCs w:val="28"/>
          <w:lang w:eastAsia="ru-RU"/>
        </w:rPr>
        <w:t xml:space="preserve">           </w:t>
      </w:r>
      <w:r w:rsidR="004F6FCA" w:rsidRPr="007C5EBD">
        <w:rPr>
          <w:i/>
          <w:color w:val="000000"/>
          <w:szCs w:val="28"/>
          <w:lang w:eastAsia="ru-RU"/>
        </w:rPr>
        <w:t>- в сфере культуры</w:t>
      </w:r>
      <w:r w:rsidR="00FD0371" w:rsidRPr="007C5EBD">
        <w:rPr>
          <w:i/>
          <w:color w:val="000000"/>
          <w:szCs w:val="28"/>
          <w:lang w:eastAsia="ru-RU"/>
        </w:rPr>
        <w:t>:</w:t>
      </w:r>
      <w:r w:rsidR="004F6FCA" w:rsidRPr="007C5EBD">
        <w:rPr>
          <w:i/>
          <w:color w:val="000000"/>
          <w:szCs w:val="28"/>
          <w:lang w:eastAsia="ru-RU"/>
        </w:rPr>
        <w:t xml:space="preserve"> </w:t>
      </w:r>
    </w:p>
    <w:p w:rsidR="004F6FCA" w:rsidRPr="007C5EBD" w:rsidRDefault="00757FDE" w:rsidP="00FD0371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</w:t>
      </w:r>
      <w:r w:rsidR="00FD0371" w:rsidRPr="007C5EBD">
        <w:rPr>
          <w:color w:val="000000"/>
          <w:szCs w:val="28"/>
          <w:lang w:eastAsia="ru-RU"/>
        </w:rPr>
        <w:t xml:space="preserve">капитальный ремонт </w:t>
      </w:r>
      <w:r w:rsidR="00E47ED9" w:rsidRPr="007C5EBD">
        <w:rPr>
          <w:color w:val="000000"/>
          <w:szCs w:val="28"/>
          <w:lang w:eastAsia="ru-RU"/>
        </w:rPr>
        <w:t>МАУ ДО «</w:t>
      </w:r>
      <w:proofErr w:type="spellStart"/>
      <w:r w:rsidR="00E47ED9" w:rsidRPr="007C5EBD">
        <w:rPr>
          <w:color w:val="000000"/>
          <w:szCs w:val="28"/>
          <w:lang w:eastAsia="ru-RU"/>
        </w:rPr>
        <w:t>Заиграевская</w:t>
      </w:r>
      <w:proofErr w:type="spellEnd"/>
      <w:r w:rsidR="00E47ED9" w:rsidRPr="007C5EBD">
        <w:rPr>
          <w:color w:val="000000"/>
          <w:szCs w:val="28"/>
          <w:lang w:eastAsia="ru-RU"/>
        </w:rPr>
        <w:t xml:space="preserve"> детская школа искусств» </w:t>
      </w:r>
      <w:r w:rsidR="006E781E" w:rsidRPr="007C5EBD">
        <w:rPr>
          <w:color w:val="000000"/>
          <w:szCs w:val="28"/>
          <w:lang w:eastAsia="ru-RU"/>
        </w:rPr>
        <w:t>– 14,2</w:t>
      </w:r>
      <w:r w:rsidR="00FD0371" w:rsidRPr="007C5EBD">
        <w:rPr>
          <w:color w:val="000000"/>
          <w:szCs w:val="28"/>
          <w:lang w:eastAsia="ru-RU"/>
        </w:rPr>
        <w:t xml:space="preserve"> млн. руб.;</w:t>
      </w:r>
    </w:p>
    <w:p w:rsidR="00757FDE" w:rsidRPr="007C5EBD" w:rsidRDefault="00757FDE" w:rsidP="00FD0371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</w:t>
      </w:r>
      <w:r w:rsidR="006E781E" w:rsidRPr="007C5EBD">
        <w:rPr>
          <w:color w:val="000000"/>
          <w:szCs w:val="28"/>
          <w:lang w:eastAsia="ru-RU"/>
        </w:rPr>
        <w:t>субсидия на реализацию мероприятий библиотек в части комплектования книжных фондов библиотек муниципальных образований (приобретения книжной продукции) – 0,3 млн. руб.;</w:t>
      </w:r>
    </w:p>
    <w:p w:rsidR="00B30928" w:rsidRPr="007C5EBD" w:rsidRDefault="005239C7" w:rsidP="00FD0371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</w:t>
      </w:r>
      <w:r w:rsidR="006E781E" w:rsidRPr="007C5EBD">
        <w:rPr>
          <w:color w:val="000000"/>
          <w:szCs w:val="28"/>
          <w:lang w:eastAsia="ru-RU"/>
        </w:rPr>
        <w:t xml:space="preserve">субсидия на обеспечение  развития и укрепления материально-технической базы  домов культуры в населенных пунктах с числом жителей до 50 тысяч человек. </w:t>
      </w:r>
      <w:r w:rsidRPr="007C5EBD">
        <w:rPr>
          <w:color w:val="000000"/>
          <w:szCs w:val="28"/>
          <w:lang w:eastAsia="ru-RU"/>
        </w:rPr>
        <w:t xml:space="preserve"> – </w:t>
      </w:r>
      <w:r w:rsidR="006E781E" w:rsidRPr="007C5EBD">
        <w:rPr>
          <w:color w:val="000000"/>
          <w:szCs w:val="28"/>
          <w:lang w:eastAsia="ru-RU"/>
        </w:rPr>
        <w:t>1</w:t>
      </w:r>
      <w:r w:rsidRPr="007C5EBD">
        <w:rPr>
          <w:color w:val="000000"/>
          <w:szCs w:val="28"/>
          <w:lang w:eastAsia="ru-RU"/>
        </w:rPr>
        <w:t xml:space="preserve"> млн. руб.</w:t>
      </w:r>
      <w:r w:rsidR="00B30928" w:rsidRPr="007C5EBD">
        <w:rPr>
          <w:color w:val="000000"/>
          <w:szCs w:val="28"/>
          <w:lang w:eastAsia="ru-RU"/>
        </w:rPr>
        <w:t>;</w:t>
      </w:r>
    </w:p>
    <w:p w:rsidR="007F7EBF" w:rsidRPr="007C5EBD" w:rsidRDefault="007F7EBF" w:rsidP="007F7EBF">
      <w:pPr>
        <w:tabs>
          <w:tab w:val="left" w:pos="567"/>
        </w:tabs>
        <w:suppressAutoHyphens w:val="0"/>
        <w:spacing w:line="240" w:lineRule="auto"/>
        <w:ind w:left="720" w:firstLine="0"/>
        <w:contextualSpacing/>
        <w:rPr>
          <w:i/>
          <w:color w:val="000000"/>
          <w:szCs w:val="28"/>
          <w:lang w:eastAsia="ru-RU"/>
        </w:rPr>
      </w:pPr>
      <w:r w:rsidRPr="007C5EBD">
        <w:rPr>
          <w:i/>
          <w:color w:val="000000"/>
          <w:szCs w:val="28"/>
          <w:lang w:eastAsia="ru-RU"/>
        </w:rPr>
        <w:t>- в сфере здравоохранения:</w:t>
      </w:r>
    </w:p>
    <w:p w:rsidR="0050620F" w:rsidRPr="007C5EBD" w:rsidRDefault="00304356" w:rsidP="007F7EBF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</w:t>
      </w:r>
      <w:r w:rsidR="002228BE" w:rsidRPr="007C5EBD">
        <w:rPr>
          <w:color w:val="000000"/>
          <w:szCs w:val="28"/>
          <w:lang w:eastAsia="ru-RU"/>
        </w:rPr>
        <w:t xml:space="preserve">строительство ФАП </w:t>
      </w:r>
      <w:proofErr w:type="gramStart"/>
      <w:r w:rsidR="002228BE" w:rsidRPr="007C5EBD">
        <w:rPr>
          <w:color w:val="000000"/>
          <w:szCs w:val="28"/>
          <w:lang w:eastAsia="ru-RU"/>
        </w:rPr>
        <w:t>в</w:t>
      </w:r>
      <w:proofErr w:type="gramEnd"/>
      <w:r w:rsidR="002228BE" w:rsidRPr="007C5EBD">
        <w:rPr>
          <w:color w:val="000000"/>
          <w:szCs w:val="28"/>
          <w:lang w:eastAsia="ru-RU"/>
        </w:rPr>
        <w:t xml:space="preserve"> у</w:t>
      </w:r>
      <w:r w:rsidR="0050620F" w:rsidRPr="007C5EBD">
        <w:rPr>
          <w:color w:val="000000"/>
          <w:szCs w:val="28"/>
          <w:lang w:eastAsia="ru-RU"/>
        </w:rPr>
        <w:t xml:space="preserve">. </w:t>
      </w:r>
      <w:proofErr w:type="spellStart"/>
      <w:r w:rsidR="002228BE" w:rsidRPr="007C5EBD">
        <w:rPr>
          <w:color w:val="000000"/>
          <w:szCs w:val="28"/>
          <w:lang w:eastAsia="ru-RU"/>
        </w:rPr>
        <w:t>Шэнэ-Буса</w:t>
      </w:r>
      <w:proofErr w:type="spellEnd"/>
      <w:r w:rsidR="0050620F" w:rsidRPr="007C5EBD">
        <w:rPr>
          <w:color w:val="000000"/>
          <w:szCs w:val="28"/>
          <w:lang w:eastAsia="ru-RU"/>
        </w:rPr>
        <w:t xml:space="preserve"> </w:t>
      </w:r>
      <w:proofErr w:type="gramStart"/>
      <w:r w:rsidR="0050620F" w:rsidRPr="007C5EBD">
        <w:rPr>
          <w:color w:val="000000"/>
          <w:szCs w:val="28"/>
          <w:lang w:eastAsia="ru-RU"/>
        </w:rPr>
        <w:t>в</w:t>
      </w:r>
      <w:proofErr w:type="gramEnd"/>
      <w:r w:rsidR="0050620F" w:rsidRPr="007C5EBD">
        <w:rPr>
          <w:color w:val="000000"/>
          <w:szCs w:val="28"/>
          <w:lang w:eastAsia="ru-RU"/>
        </w:rPr>
        <w:t xml:space="preserve"> рамках национального проекта "Здравоохранение" – </w:t>
      </w:r>
      <w:r w:rsidR="002228BE" w:rsidRPr="007C5EBD">
        <w:rPr>
          <w:color w:val="000000"/>
          <w:szCs w:val="28"/>
          <w:lang w:eastAsia="ru-RU"/>
        </w:rPr>
        <w:t>8</w:t>
      </w:r>
      <w:r w:rsidR="0050620F" w:rsidRPr="007C5EBD">
        <w:rPr>
          <w:color w:val="000000"/>
          <w:szCs w:val="28"/>
          <w:lang w:eastAsia="ru-RU"/>
        </w:rPr>
        <w:t xml:space="preserve"> млн. руб.;</w:t>
      </w:r>
    </w:p>
    <w:p w:rsidR="0050620F" w:rsidRPr="007C5EBD" w:rsidRDefault="00304356" w:rsidP="007F7EBF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</w:t>
      </w:r>
      <w:r w:rsidR="0071157C" w:rsidRPr="007C5EBD">
        <w:rPr>
          <w:color w:val="000000"/>
          <w:szCs w:val="28"/>
          <w:lang w:eastAsia="ru-RU"/>
        </w:rPr>
        <w:t>в рамках национального проекта «Здравоохранение» выделено ГАУЗ «</w:t>
      </w:r>
      <w:proofErr w:type="spellStart"/>
      <w:r w:rsidR="0071157C" w:rsidRPr="007C5EBD">
        <w:rPr>
          <w:color w:val="000000"/>
          <w:szCs w:val="28"/>
          <w:lang w:eastAsia="ru-RU"/>
        </w:rPr>
        <w:t>Заиграевская</w:t>
      </w:r>
      <w:proofErr w:type="spellEnd"/>
      <w:r w:rsidR="0071157C" w:rsidRPr="007C5EBD">
        <w:rPr>
          <w:color w:val="000000"/>
          <w:szCs w:val="28"/>
          <w:lang w:eastAsia="ru-RU"/>
        </w:rPr>
        <w:t xml:space="preserve"> ЦРБ» 4 автомобиля «Лада Гранта»</w:t>
      </w:r>
      <w:r w:rsidR="0050620F" w:rsidRPr="007C5EBD">
        <w:rPr>
          <w:color w:val="000000"/>
          <w:szCs w:val="28"/>
          <w:lang w:eastAsia="ru-RU"/>
        </w:rPr>
        <w:t xml:space="preserve"> – </w:t>
      </w:r>
      <w:r w:rsidR="0071157C" w:rsidRPr="007C5EBD">
        <w:rPr>
          <w:color w:val="000000"/>
          <w:szCs w:val="28"/>
          <w:lang w:eastAsia="ru-RU"/>
        </w:rPr>
        <w:t>2,7</w:t>
      </w:r>
      <w:r w:rsidR="0050620F" w:rsidRPr="007C5EBD">
        <w:rPr>
          <w:color w:val="000000"/>
          <w:szCs w:val="28"/>
          <w:lang w:eastAsia="ru-RU"/>
        </w:rPr>
        <w:t xml:space="preserve"> млн. руб.;</w:t>
      </w:r>
    </w:p>
    <w:p w:rsidR="000F2A9E" w:rsidRPr="007C5EBD" w:rsidRDefault="00046A6E" w:rsidP="007F7EBF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</w:t>
      </w:r>
      <w:r w:rsidR="000F2A9E" w:rsidRPr="007C5EBD">
        <w:rPr>
          <w:color w:val="000000"/>
          <w:szCs w:val="28"/>
          <w:lang w:eastAsia="ru-RU"/>
        </w:rPr>
        <w:t xml:space="preserve">выделено </w:t>
      </w:r>
      <w:r w:rsidRPr="007C5EBD">
        <w:rPr>
          <w:color w:val="000000"/>
          <w:szCs w:val="28"/>
          <w:lang w:eastAsia="ru-RU"/>
        </w:rPr>
        <w:t xml:space="preserve">два </w:t>
      </w:r>
      <w:r w:rsidR="000F2A9E" w:rsidRPr="007C5EBD">
        <w:rPr>
          <w:color w:val="000000"/>
          <w:szCs w:val="28"/>
          <w:lang w:eastAsia="ru-RU"/>
        </w:rPr>
        <w:t>автомобиля скорой медицинской помощи</w:t>
      </w:r>
      <w:r w:rsidRPr="007C5EBD">
        <w:rPr>
          <w:color w:val="000000"/>
          <w:szCs w:val="28"/>
          <w:lang w:eastAsia="ru-RU"/>
        </w:rPr>
        <w:t xml:space="preserve"> в рамках национального проекта «Здравоохранение» - 7,1</w:t>
      </w:r>
      <w:r w:rsidR="000F2A9E" w:rsidRPr="007C5EBD">
        <w:rPr>
          <w:color w:val="000000"/>
          <w:szCs w:val="28"/>
          <w:lang w:eastAsia="ru-RU"/>
        </w:rPr>
        <w:t xml:space="preserve"> млн. руб.;</w:t>
      </w:r>
    </w:p>
    <w:p w:rsidR="002C0461" w:rsidRPr="007C5EBD" w:rsidRDefault="00304356" w:rsidP="007F7EBF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</w:t>
      </w:r>
      <w:r w:rsidR="002C0461" w:rsidRPr="007C5EBD">
        <w:rPr>
          <w:color w:val="000000"/>
          <w:szCs w:val="28"/>
          <w:lang w:eastAsia="ru-RU"/>
        </w:rPr>
        <w:t>приобретение медицинского оборудования</w:t>
      </w:r>
      <w:r w:rsidR="00046A6E" w:rsidRPr="007C5EBD">
        <w:rPr>
          <w:color w:val="000000"/>
          <w:szCs w:val="28"/>
          <w:lang w:eastAsia="ru-RU"/>
        </w:rPr>
        <w:t xml:space="preserve"> – 24,2</w:t>
      </w:r>
      <w:r w:rsidR="002C0461" w:rsidRPr="007C5EBD">
        <w:rPr>
          <w:color w:val="000000"/>
          <w:szCs w:val="28"/>
          <w:lang w:eastAsia="ru-RU"/>
        </w:rPr>
        <w:t xml:space="preserve"> млн. руб.;</w:t>
      </w:r>
    </w:p>
    <w:p w:rsidR="00046A6E" w:rsidRPr="007C5EBD" w:rsidRDefault="00046A6E" w:rsidP="007F7EBF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оснащение </w:t>
      </w:r>
      <w:proofErr w:type="spellStart"/>
      <w:r w:rsidRPr="007C5EBD">
        <w:rPr>
          <w:color w:val="000000"/>
          <w:szCs w:val="28"/>
          <w:lang w:eastAsia="ru-RU"/>
        </w:rPr>
        <w:t>Онохойской</w:t>
      </w:r>
      <w:proofErr w:type="spellEnd"/>
      <w:r w:rsidRPr="007C5EBD">
        <w:rPr>
          <w:color w:val="000000"/>
          <w:szCs w:val="28"/>
          <w:lang w:eastAsia="ru-RU"/>
        </w:rPr>
        <w:t xml:space="preserve"> уча</w:t>
      </w:r>
      <w:r w:rsidR="00AB5FC2" w:rsidRPr="007C5EBD">
        <w:rPr>
          <w:color w:val="000000"/>
          <w:szCs w:val="28"/>
          <w:lang w:eastAsia="ru-RU"/>
        </w:rPr>
        <w:t>стковой больницы – 9,5 млн. руб.;</w:t>
      </w:r>
    </w:p>
    <w:p w:rsidR="00AB5FC2" w:rsidRPr="007C5EBD" w:rsidRDefault="00AB5FC2" w:rsidP="007F7EBF">
      <w:pPr>
        <w:numPr>
          <w:ilvl w:val="0"/>
          <w:numId w:val="7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 Строительство поликлиники в </w:t>
      </w:r>
      <w:proofErr w:type="spellStart"/>
      <w:r w:rsidRPr="007C5EBD">
        <w:rPr>
          <w:color w:val="000000"/>
          <w:szCs w:val="28"/>
          <w:lang w:eastAsia="ru-RU"/>
        </w:rPr>
        <w:t>пгт</w:t>
      </w:r>
      <w:proofErr w:type="spellEnd"/>
      <w:r w:rsidRPr="007C5EBD">
        <w:rPr>
          <w:color w:val="000000"/>
          <w:szCs w:val="28"/>
          <w:lang w:eastAsia="ru-RU"/>
        </w:rPr>
        <w:t xml:space="preserve">. </w:t>
      </w:r>
      <w:proofErr w:type="spellStart"/>
      <w:r w:rsidRPr="007C5EBD">
        <w:rPr>
          <w:color w:val="000000"/>
          <w:szCs w:val="28"/>
          <w:lang w:eastAsia="ru-RU"/>
        </w:rPr>
        <w:t>Онохой</w:t>
      </w:r>
      <w:proofErr w:type="spellEnd"/>
      <w:r w:rsidRPr="007C5EBD">
        <w:rPr>
          <w:color w:val="000000"/>
          <w:szCs w:val="28"/>
          <w:lang w:eastAsia="ru-RU"/>
        </w:rPr>
        <w:t xml:space="preserve"> – 181,1 млн. рублей.</w:t>
      </w:r>
    </w:p>
    <w:p w:rsidR="005F5FEA" w:rsidRPr="007C5EBD" w:rsidRDefault="007F7EBF" w:rsidP="00010DBC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</w:t>
      </w:r>
      <w:r w:rsidR="005F5FEA" w:rsidRPr="007C5EBD">
        <w:rPr>
          <w:i/>
          <w:color w:val="000000"/>
          <w:szCs w:val="28"/>
          <w:lang w:eastAsia="ru-RU"/>
        </w:rPr>
        <w:t>- на реализацию мероприятий в рамках развития общественной</w:t>
      </w:r>
      <w:r w:rsidR="00DD47B1" w:rsidRPr="007C5EBD">
        <w:rPr>
          <w:i/>
          <w:color w:val="000000"/>
          <w:szCs w:val="28"/>
          <w:lang w:eastAsia="ru-RU"/>
        </w:rPr>
        <w:t xml:space="preserve"> инфраструктуры</w:t>
      </w:r>
      <w:r w:rsidR="00DD47B1" w:rsidRPr="007C5EBD">
        <w:rPr>
          <w:color w:val="000000"/>
          <w:szCs w:val="28"/>
          <w:lang w:eastAsia="ru-RU"/>
        </w:rPr>
        <w:t xml:space="preserve"> выделено  </w:t>
      </w:r>
      <w:r w:rsidR="00A64504" w:rsidRPr="007C5EBD">
        <w:rPr>
          <w:color w:val="000000"/>
          <w:szCs w:val="28"/>
          <w:lang w:eastAsia="ru-RU"/>
        </w:rPr>
        <w:t>22,4</w:t>
      </w:r>
      <w:r w:rsidR="005F5FEA" w:rsidRPr="007C5EBD">
        <w:rPr>
          <w:color w:val="000000"/>
          <w:szCs w:val="28"/>
          <w:lang w:eastAsia="ru-RU"/>
        </w:rPr>
        <w:t xml:space="preserve"> млн. рублей;</w:t>
      </w:r>
    </w:p>
    <w:p w:rsidR="00251981" w:rsidRPr="007C5EBD" w:rsidRDefault="00222B11" w:rsidP="00010DBC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i/>
          <w:color w:val="000000"/>
          <w:szCs w:val="28"/>
          <w:lang w:eastAsia="ru-RU"/>
        </w:rPr>
        <w:t>- н</w:t>
      </w:r>
      <w:r w:rsidR="00010DBC" w:rsidRPr="007C5EBD">
        <w:rPr>
          <w:i/>
          <w:color w:val="000000"/>
          <w:szCs w:val="28"/>
          <w:lang w:eastAsia="ru-RU"/>
        </w:rPr>
        <w:t xml:space="preserve">а реализацию </w:t>
      </w:r>
      <w:r w:rsidR="00432697" w:rsidRPr="007C5EBD">
        <w:rPr>
          <w:i/>
          <w:color w:val="000000"/>
          <w:szCs w:val="28"/>
          <w:lang w:eastAsia="ru-RU"/>
        </w:rPr>
        <w:t>национального</w:t>
      </w:r>
      <w:r w:rsidR="00460BAA" w:rsidRPr="007C5EBD">
        <w:rPr>
          <w:i/>
          <w:color w:val="000000"/>
          <w:szCs w:val="28"/>
          <w:lang w:eastAsia="ru-RU"/>
        </w:rPr>
        <w:t xml:space="preserve"> проекта «Безопасные </w:t>
      </w:r>
      <w:r w:rsidR="00010DBC" w:rsidRPr="007C5EBD">
        <w:rPr>
          <w:i/>
          <w:color w:val="000000"/>
          <w:szCs w:val="28"/>
          <w:lang w:eastAsia="ru-RU"/>
        </w:rPr>
        <w:t>качественные дороги»</w:t>
      </w:r>
      <w:r w:rsidR="00010DBC" w:rsidRPr="007C5EBD">
        <w:rPr>
          <w:color w:val="000000"/>
          <w:szCs w:val="28"/>
          <w:lang w:eastAsia="ru-RU"/>
        </w:rPr>
        <w:t xml:space="preserve"> </w:t>
      </w:r>
      <w:proofErr w:type="spellStart"/>
      <w:r w:rsidR="00010DBC" w:rsidRPr="007C5EBD">
        <w:rPr>
          <w:color w:val="000000"/>
          <w:szCs w:val="28"/>
          <w:lang w:eastAsia="ru-RU"/>
        </w:rPr>
        <w:t>Улан-Удэнской</w:t>
      </w:r>
      <w:proofErr w:type="spellEnd"/>
      <w:r w:rsidR="00010DBC" w:rsidRPr="007C5EBD">
        <w:rPr>
          <w:color w:val="000000"/>
          <w:szCs w:val="28"/>
          <w:lang w:eastAsia="ru-RU"/>
        </w:rPr>
        <w:t xml:space="preserve"> городской агломерац</w:t>
      </w:r>
      <w:r w:rsidR="002E1E73" w:rsidRPr="007C5EBD">
        <w:rPr>
          <w:color w:val="000000"/>
          <w:szCs w:val="28"/>
          <w:lang w:eastAsia="ru-RU"/>
        </w:rPr>
        <w:t>и</w:t>
      </w:r>
      <w:r w:rsidR="00251981" w:rsidRPr="007C5EBD">
        <w:rPr>
          <w:color w:val="000000"/>
          <w:szCs w:val="28"/>
          <w:lang w:eastAsia="ru-RU"/>
        </w:rPr>
        <w:t xml:space="preserve">и по </w:t>
      </w:r>
      <w:proofErr w:type="spellStart"/>
      <w:r w:rsidR="00251981" w:rsidRPr="007C5EBD">
        <w:rPr>
          <w:color w:val="000000"/>
          <w:szCs w:val="28"/>
          <w:lang w:eastAsia="ru-RU"/>
        </w:rPr>
        <w:t>Заиграевскому</w:t>
      </w:r>
      <w:proofErr w:type="spellEnd"/>
      <w:r w:rsidR="00251981" w:rsidRPr="007C5EBD">
        <w:rPr>
          <w:color w:val="000000"/>
          <w:szCs w:val="28"/>
          <w:lang w:eastAsia="ru-RU"/>
        </w:rPr>
        <w:t xml:space="preserve"> району в 202</w:t>
      </w:r>
      <w:r w:rsidR="00460BAA" w:rsidRPr="007C5EBD">
        <w:rPr>
          <w:color w:val="000000"/>
          <w:szCs w:val="28"/>
          <w:lang w:eastAsia="ru-RU"/>
        </w:rPr>
        <w:t>2</w:t>
      </w:r>
      <w:r w:rsidR="00010DBC" w:rsidRPr="007C5EBD">
        <w:rPr>
          <w:color w:val="000000"/>
          <w:szCs w:val="28"/>
          <w:lang w:eastAsia="ru-RU"/>
        </w:rPr>
        <w:t xml:space="preserve"> году выполнен </w:t>
      </w:r>
      <w:r w:rsidR="00671C57" w:rsidRPr="007C5EBD">
        <w:rPr>
          <w:color w:val="000000"/>
          <w:szCs w:val="28"/>
          <w:lang w:eastAsia="ru-RU"/>
        </w:rPr>
        <w:t>ремонт автомобильной дорог</w:t>
      </w:r>
      <w:r w:rsidR="00251981" w:rsidRPr="007C5EBD">
        <w:rPr>
          <w:color w:val="000000"/>
          <w:szCs w:val="28"/>
          <w:lang w:eastAsia="ru-RU"/>
        </w:rPr>
        <w:t xml:space="preserve"> на сумму  </w:t>
      </w:r>
      <w:r w:rsidR="00D26BDC" w:rsidRPr="007C5EBD">
        <w:rPr>
          <w:color w:val="000000"/>
          <w:szCs w:val="28"/>
          <w:lang w:eastAsia="ru-RU"/>
        </w:rPr>
        <w:t xml:space="preserve">76,8 </w:t>
      </w:r>
      <w:r w:rsidR="00251981" w:rsidRPr="007C5EBD">
        <w:rPr>
          <w:color w:val="000000"/>
          <w:szCs w:val="28"/>
          <w:lang w:eastAsia="ru-RU"/>
        </w:rPr>
        <w:t>млн. руб.:</w:t>
      </w:r>
    </w:p>
    <w:p w:rsidR="00A930D0" w:rsidRPr="007C5EBD" w:rsidRDefault="00A930D0" w:rsidP="00A930D0">
      <w:pPr>
        <w:numPr>
          <w:ilvl w:val="0"/>
          <w:numId w:val="9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</w:t>
      </w:r>
      <w:r w:rsidR="007674CF" w:rsidRPr="007C5EBD">
        <w:rPr>
          <w:color w:val="000000"/>
          <w:szCs w:val="28"/>
          <w:lang w:eastAsia="ru-RU"/>
        </w:rPr>
        <w:t xml:space="preserve"> </w:t>
      </w:r>
      <w:r w:rsidR="00460BAA" w:rsidRPr="007C5EBD">
        <w:rPr>
          <w:color w:val="000000"/>
          <w:szCs w:val="28"/>
          <w:lang w:eastAsia="ru-RU"/>
        </w:rPr>
        <w:t>по ул. Первомайская, ул. Серова от дома №33 до пересечения с ул. Строительная в п. Заиграево – 41</w:t>
      </w:r>
      <w:r w:rsidR="00D26BDC" w:rsidRPr="007C5EBD">
        <w:rPr>
          <w:color w:val="000000"/>
          <w:szCs w:val="28"/>
          <w:lang w:eastAsia="ru-RU"/>
        </w:rPr>
        <w:t>,1</w:t>
      </w:r>
      <w:r w:rsidR="00460BAA" w:rsidRPr="007C5EBD">
        <w:rPr>
          <w:color w:val="000000"/>
          <w:szCs w:val="28"/>
          <w:lang w:eastAsia="ru-RU"/>
        </w:rPr>
        <w:t xml:space="preserve"> млн. руб.</w:t>
      </w:r>
      <w:r w:rsidR="00251981" w:rsidRPr="007C5EBD">
        <w:rPr>
          <w:color w:val="000000"/>
          <w:szCs w:val="28"/>
          <w:lang w:eastAsia="ru-RU"/>
        </w:rPr>
        <w:t>;</w:t>
      </w:r>
    </w:p>
    <w:p w:rsidR="00A930D0" w:rsidRPr="007C5EBD" w:rsidRDefault="007674CF" w:rsidP="00A930D0">
      <w:pPr>
        <w:numPr>
          <w:ilvl w:val="0"/>
          <w:numId w:val="9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</w:t>
      </w:r>
      <w:r w:rsidR="00460BAA" w:rsidRPr="007C5EBD">
        <w:rPr>
          <w:color w:val="000000"/>
          <w:szCs w:val="28"/>
          <w:lang w:eastAsia="ru-RU"/>
        </w:rPr>
        <w:t>подъезд  к школе в п.</w:t>
      </w:r>
      <w:r w:rsidR="0018194B" w:rsidRPr="007C5EBD">
        <w:rPr>
          <w:color w:val="000000"/>
          <w:szCs w:val="28"/>
          <w:lang w:eastAsia="ru-RU"/>
        </w:rPr>
        <w:t xml:space="preserve"> </w:t>
      </w:r>
      <w:r w:rsidR="00460BAA" w:rsidRPr="007C5EBD">
        <w:rPr>
          <w:color w:val="000000"/>
          <w:szCs w:val="28"/>
          <w:lang w:eastAsia="ru-RU"/>
        </w:rPr>
        <w:t xml:space="preserve">Нижние </w:t>
      </w:r>
      <w:proofErr w:type="spellStart"/>
      <w:r w:rsidR="00460BAA" w:rsidRPr="007C5EBD">
        <w:rPr>
          <w:color w:val="000000"/>
          <w:szCs w:val="28"/>
          <w:lang w:eastAsia="ru-RU"/>
        </w:rPr>
        <w:t>Тальцы</w:t>
      </w:r>
      <w:proofErr w:type="spellEnd"/>
      <w:r w:rsidR="00460BAA" w:rsidRPr="007C5EBD">
        <w:rPr>
          <w:color w:val="000000"/>
          <w:szCs w:val="28"/>
          <w:lang w:eastAsia="ru-RU"/>
        </w:rPr>
        <w:t xml:space="preserve"> от пересечения с.ул</w:t>
      </w:r>
      <w:proofErr w:type="gramStart"/>
      <w:r w:rsidR="00460BAA" w:rsidRPr="007C5EBD">
        <w:rPr>
          <w:color w:val="000000"/>
          <w:szCs w:val="28"/>
          <w:lang w:eastAsia="ru-RU"/>
        </w:rPr>
        <w:t>.Н</w:t>
      </w:r>
      <w:proofErr w:type="gramEnd"/>
      <w:r w:rsidR="00460BAA" w:rsidRPr="007C5EBD">
        <w:rPr>
          <w:color w:val="000000"/>
          <w:szCs w:val="28"/>
          <w:lang w:eastAsia="ru-RU"/>
        </w:rPr>
        <w:t xml:space="preserve">овая </w:t>
      </w:r>
      <w:r w:rsidR="00D26BDC" w:rsidRPr="007C5EBD">
        <w:rPr>
          <w:color w:val="000000"/>
          <w:szCs w:val="28"/>
          <w:lang w:eastAsia="ru-RU"/>
        </w:rPr>
        <w:t xml:space="preserve"> – 13,2</w:t>
      </w:r>
      <w:r w:rsidR="00251981" w:rsidRPr="007C5EBD">
        <w:rPr>
          <w:color w:val="000000"/>
          <w:szCs w:val="28"/>
          <w:lang w:eastAsia="ru-RU"/>
        </w:rPr>
        <w:t xml:space="preserve"> млн. руб.;</w:t>
      </w:r>
    </w:p>
    <w:p w:rsidR="00251981" w:rsidRPr="007C5EBD" w:rsidRDefault="007674CF" w:rsidP="00A930D0">
      <w:pPr>
        <w:numPr>
          <w:ilvl w:val="0"/>
          <w:numId w:val="9"/>
        </w:numPr>
        <w:tabs>
          <w:tab w:val="left" w:pos="567"/>
        </w:tabs>
        <w:suppressAutoHyphens w:val="0"/>
        <w:spacing w:line="240" w:lineRule="auto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 </w:t>
      </w:r>
      <w:r w:rsidR="00251981" w:rsidRPr="007C5EBD">
        <w:rPr>
          <w:color w:val="000000"/>
          <w:szCs w:val="28"/>
          <w:lang w:eastAsia="ru-RU"/>
        </w:rPr>
        <w:t xml:space="preserve">по ул. Гагарина, примыкания ул. Школьная </w:t>
      </w:r>
      <w:proofErr w:type="gramStart"/>
      <w:r w:rsidR="00251981" w:rsidRPr="007C5EBD">
        <w:rPr>
          <w:color w:val="000000"/>
          <w:szCs w:val="28"/>
          <w:lang w:eastAsia="ru-RU"/>
        </w:rPr>
        <w:t>в</w:t>
      </w:r>
      <w:proofErr w:type="gramEnd"/>
      <w:r w:rsidR="00251981" w:rsidRPr="007C5EBD">
        <w:rPr>
          <w:color w:val="000000"/>
          <w:szCs w:val="28"/>
          <w:lang w:eastAsia="ru-RU"/>
        </w:rPr>
        <w:t xml:space="preserve"> с. </w:t>
      </w:r>
      <w:proofErr w:type="spellStart"/>
      <w:r w:rsidR="00251981" w:rsidRPr="007C5EBD">
        <w:rPr>
          <w:color w:val="000000"/>
          <w:szCs w:val="28"/>
          <w:lang w:eastAsia="ru-RU"/>
        </w:rPr>
        <w:t>Эрхирик</w:t>
      </w:r>
      <w:proofErr w:type="spellEnd"/>
      <w:r w:rsidR="00251981" w:rsidRPr="007C5EBD">
        <w:rPr>
          <w:color w:val="000000"/>
          <w:szCs w:val="28"/>
          <w:lang w:eastAsia="ru-RU"/>
        </w:rPr>
        <w:t xml:space="preserve"> </w:t>
      </w:r>
      <w:r w:rsidR="00D26BDC" w:rsidRPr="007C5EBD">
        <w:rPr>
          <w:color w:val="000000"/>
          <w:szCs w:val="28"/>
          <w:lang w:eastAsia="ru-RU"/>
        </w:rPr>
        <w:t>– 22,5</w:t>
      </w:r>
      <w:r w:rsidR="00251981" w:rsidRPr="007C5EBD">
        <w:rPr>
          <w:color w:val="000000"/>
          <w:szCs w:val="28"/>
          <w:lang w:eastAsia="ru-RU"/>
        </w:rPr>
        <w:t xml:space="preserve"> млн. руб.</w:t>
      </w:r>
      <w:r w:rsidR="0028312B" w:rsidRPr="007C5EBD">
        <w:rPr>
          <w:color w:val="000000"/>
          <w:szCs w:val="28"/>
          <w:lang w:eastAsia="ru-RU"/>
        </w:rPr>
        <w:t>;</w:t>
      </w:r>
      <w:r w:rsidR="00251981" w:rsidRPr="007C5EBD">
        <w:rPr>
          <w:color w:val="000000"/>
          <w:szCs w:val="28"/>
          <w:lang w:eastAsia="ru-RU"/>
        </w:rPr>
        <w:t xml:space="preserve">              </w:t>
      </w:r>
    </w:p>
    <w:p w:rsidR="00542175" w:rsidRPr="007C5EBD" w:rsidRDefault="005A391D" w:rsidP="0014060C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- </w:t>
      </w:r>
      <w:r w:rsidRPr="007C5EBD">
        <w:rPr>
          <w:i/>
          <w:color w:val="000000"/>
          <w:szCs w:val="28"/>
          <w:lang w:eastAsia="ru-RU"/>
        </w:rPr>
        <w:t xml:space="preserve">по </w:t>
      </w:r>
      <w:r w:rsidR="00700B8F" w:rsidRPr="007C5EBD">
        <w:rPr>
          <w:i/>
          <w:color w:val="000000"/>
          <w:szCs w:val="28"/>
          <w:lang w:eastAsia="ru-RU"/>
        </w:rPr>
        <w:t>федеральному</w:t>
      </w:r>
      <w:r w:rsidRPr="007C5EBD">
        <w:rPr>
          <w:i/>
          <w:color w:val="000000"/>
          <w:szCs w:val="28"/>
          <w:lang w:eastAsia="ru-RU"/>
        </w:rPr>
        <w:t xml:space="preserve"> проекту «Формирование комфортной городской среды»</w:t>
      </w:r>
      <w:r w:rsidRPr="007C5EBD">
        <w:rPr>
          <w:color w:val="000000"/>
          <w:szCs w:val="28"/>
          <w:lang w:eastAsia="ru-RU"/>
        </w:rPr>
        <w:t xml:space="preserve"> на благоустройство дворовых территорий освоено </w:t>
      </w:r>
      <w:r w:rsidR="003024B0" w:rsidRPr="007C5EBD">
        <w:rPr>
          <w:color w:val="000000"/>
          <w:szCs w:val="28"/>
          <w:lang w:eastAsia="ru-RU"/>
        </w:rPr>
        <w:t>13,7</w:t>
      </w:r>
      <w:r w:rsidRPr="007C5EBD">
        <w:rPr>
          <w:color w:val="000000"/>
          <w:szCs w:val="28"/>
          <w:lang w:eastAsia="ru-RU"/>
        </w:rPr>
        <w:t xml:space="preserve"> млн. руб.;</w:t>
      </w:r>
    </w:p>
    <w:p w:rsidR="00700B8F" w:rsidRPr="007C5EBD" w:rsidRDefault="00700B8F" w:rsidP="0014060C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i/>
          <w:color w:val="000000"/>
          <w:szCs w:val="28"/>
          <w:lang w:eastAsia="ru-RU"/>
        </w:rPr>
        <w:t xml:space="preserve">- в рамках </w:t>
      </w:r>
      <w:r w:rsidR="00520A67" w:rsidRPr="007C5EBD">
        <w:rPr>
          <w:i/>
          <w:color w:val="000000"/>
          <w:szCs w:val="28"/>
          <w:lang w:eastAsia="ru-RU"/>
        </w:rPr>
        <w:t>федеральной программы «1000 дворов»</w:t>
      </w:r>
      <w:r w:rsidR="00520A67" w:rsidRPr="007C5EBD">
        <w:rPr>
          <w:color w:val="000000"/>
          <w:szCs w:val="28"/>
          <w:lang w:eastAsia="ru-RU"/>
        </w:rPr>
        <w:t xml:space="preserve"> в 19 поселениях района </w:t>
      </w:r>
      <w:r w:rsidR="002B2454" w:rsidRPr="007C5EBD">
        <w:rPr>
          <w:color w:val="000000"/>
          <w:szCs w:val="28"/>
          <w:lang w:eastAsia="ru-RU"/>
        </w:rPr>
        <w:t>построены</w:t>
      </w:r>
      <w:r w:rsidR="00520A67" w:rsidRPr="007C5EBD">
        <w:rPr>
          <w:color w:val="000000"/>
          <w:szCs w:val="28"/>
          <w:lang w:eastAsia="ru-RU"/>
        </w:rPr>
        <w:t xml:space="preserve"> </w:t>
      </w:r>
      <w:r w:rsidR="00520A67" w:rsidRPr="007C5EBD">
        <w:rPr>
          <w:bCs/>
          <w:szCs w:val="28"/>
        </w:rPr>
        <w:t>площадки с оборудованием для игр и занятий спортом на сумму 67,7 млн. руб.;</w:t>
      </w:r>
    </w:p>
    <w:p w:rsidR="00222B11" w:rsidRPr="007C5EBD" w:rsidRDefault="0090193B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- </w:t>
      </w:r>
      <w:r w:rsidRPr="007C5EBD">
        <w:rPr>
          <w:i/>
          <w:color w:val="000000"/>
          <w:szCs w:val="28"/>
          <w:lang w:eastAsia="ru-RU"/>
        </w:rPr>
        <w:t>приобретение оборудования</w:t>
      </w:r>
      <w:r w:rsidR="00821A56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>АУСО РБ «</w:t>
      </w:r>
      <w:proofErr w:type="spellStart"/>
      <w:r w:rsidRPr="007C5EBD">
        <w:rPr>
          <w:color w:val="000000"/>
          <w:szCs w:val="28"/>
          <w:lang w:eastAsia="ru-RU"/>
        </w:rPr>
        <w:t>Заиграевский</w:t>
      </w:r>
      <w:proofErr w:type="spellEnd"/>
      <w:r w:rsidRPr="007C5EBD">
        <w:rPr>
          <w:color w:val="000000"/>
          <w:szCs w:val="28"/>
          <w:lang w:eastAsia="ru-RU"/>
        </w:rPr>
        <w:t xml:space="preserve"> ДИ» - 0,4 млн. руб.;</w:t>
      </w:r>
    </w:p>
    <w:p w:rsidR="0090193B" w:rsidRPr="007C5EBD" w:rsidRDefault="0090193B" w:rsidP="00DB3C98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lastRenderedPageBreak/>
        <w:t>-</w:t>
      </w:r>
      <w:r w:rsidR="009269E3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i/>
          <w:color w:val="000000"/>
          <w:szCs w:val="28"/>
          <w:lang w:eastAsia="ru-RU"/>
        </w:rPr>
        <w:t>приобретение транспортных средств</w:t>
      </w:r>
      <w:r w:rsidR="004305C4" w:rsidRPr="007C5EBD">
        <w:rPr>
          <w:i/>
          <w:color w:val="000000"/>
          <w:szCs w:val="28"/>
          <w:lang w:eastAsia="ru-RU"/>
        </w:rPr>
        <w:t xml:space="preserve"> </w:t>
      </w:r>
      <w:r w:rsidR="00C1308C" w:rsidRPr="007C5EBD">
        <w:rPr>
          <w:i/>
          <w:color w:val="000000"/>
          <w:szCs w:val="28"/>
          <w:lang w:eastAsia="ru-RU"/>
        </w:rPr>
        <w:t xml:space="preserve">и оборудования </w:t>
      </w:r>
      <w:r w:rsidR="004305C4" w:rsidRPr="007C5EBD">
        <w:rPr>
          <w:i/>
          <w:color w:val="000000"/>
          <w:szCs w:val="28"/>
          <w:lang w:eastAsia="ru-RU"/>
        </w:rPr>
        <w:t>АУ РБ "</w:t>
      </w:r>
      <w:proofErr w:type="spellStart"/>
      <w:r w:rsidR="004305C4" w:rsidRPr="007C5EBD">
        <w:rPr>
          <w:i/>
          <w:color w:val="000000"/>
          <w:szCs w:val="28"/>
          <w:lang w:eastAsia="ru-RU"/>
        </w:rPr>
        <w:t>Заиграевский</w:t>
      </w:r>
      <w:proofErr w:type="spellEnd"/>
      <w:r w:rsidR="004305C4" w:rsidRPr="007C5EBD">
        <w:rPr>
          <w:i/>
          <w:color w:val="000000"/>
          <w:szCs w:val="28"/>
          <w:lang w:eastAsia="ru-RU"/>
        </w:rPr>
        <w:t xml:space="preserve"> лесхоз"</w:t>
      </w:r>
      <w:r w:rsidR="009269E3" w:rsidRPr="007C5EBD">
        <w:rPr>
          <w:color w:val="000000"/>
          <w:szCs w:val="28"/>
          <w:lang w:eastAsia="ru-RU"/>
        </w:rPr>
        <w:t>– 1,2</w:t>
      </w:r>
      <w:r w:rsidRPr="007C5EBD">
        <w:rPr>
          <w:color w:val="000000"/>
          <w:szCs w:val="28"/>
          <w:lang w:eastAsia="ru-RU"/>
        </w:rPr>
        <w:t xml:space="preserve"> млн. руб.;</w:t>
      </w:r>
    </w:p>
    <w:p w:rsidR="0090193B" w:rsidRPr="007C5EBD" w:rsidRDefault="0090193B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i/>
          <w:color w:val="000000"/>
          <w:szCs w:val="28"/>
          <w:lang w:eastAsia="ru-RU"/>
        </w:rPr>
        <w:t xml:space="preserve">- приобретение </w:t>
      </w:r>
      <w:r w:rsidR="00DB3C98" w:rsidRPr="007C5EBD">
        <w:rPr>
          <w:i/>
          <w:color w:val="000000"/>
          <w:szCs w:val="28"/>
          <w:lang w:eastAsia="ru-RU"/>
        </w:rPr>
        <w:t xml:space="preserve">транспортных средств </w:t>
      </w:r>
      <w:r w:rsidR="00C1308C" w:rsidRPr="007C5EBD">
        <w:rPr>
          <w:i/>
          <w:color w:val="000000"/>
          <w:szCs w:val="28"/>
          <w:lang w:eastAsia="ru-RU"/>
        </w:rPr>
        <w:t xml:space="preserve">и оборудования </w:t>
      </w:r>
      <w:r w:rsidR="00DB3C98" w:rsidRPr="007C5EBD">
        <w:rPr>
          <w:i/>
          <w:color w:val="000000"/>
          <w:szCs w:val="28"/>
          <w:lang w:eastAsia="ru-RU"/>
        </w:rPr>
        <w:t>АУ РБ "</w:t>
      </w:r>
      <w:proofErr w:type="spellStart"/>
      <w:r w:rsidR="00DB3C98" w:rsidRPr="007C5EBD">
        <w:rPr>
          <w:i/>
          <w:color w:val="000000"/>
          <w:szCs w:val="28"/>
          <w:lang w:eastAsia="ru-RU"/>
        </w:rPr>
        <w:t>Хандагатайский</w:t>
      </w:r>
      <w:proofErr w:type="spellEnd"/>
      <w:r w:rsidR="00DB3C98" w:rsidRPr="007C5EBD">
        <w:rPr>
          <w:i/>
          <w:color w:val="000000"/>
          <w:szCs w:val="28"/>
          <w:lang w:eastAsia="ru-RU"/>
        </w:rPr>
        <w:t xml:space="preserve"> лесхоз"</w:t>
      </w:r>
      <w:r w:rsidR="00DB3C98" w:rsidRPr="007C5EBD">
        <w:rPr>
          <w:color w:val="000000"/>
          <w:szCs w:val="28"/>
          <w:lang w:eastAsia="ru-RU"/>
        </w:rPr>
        <w:t xml:space="preserve"> </w:t>
      </w:r>
      <w:r w:rsidR="00C1308C" w:rsidRPr="007C5EBD">
        <w:rPr>
          <w:color w:val="000000"/>
          <w:szCs w:val="28"/>
          <w:lang w:eastAsia="ru-RU"/>
        </w:rPr>
        <w:t>– 6,7</w:t>
      </w:r>
      <w:r w:rsidRPr="007C5EBD">
        <w:rPr>
          <w:color w:val="000000"/>
          <w:szCs w:val="28"/>
          <w:lang w:eastAsia="ru-RU"/>
        </w:rPr>
        <w:t xml:space="preserve"> млн. руб.;</w:t>
      </w:r>
    </w:p>
    <w:p w:rsidR="000E546E" w:rsidRPr="007C5EBD" w:rsidRDefault="00685C55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i/>
          <w:color w:val="000000"/>
          <w:szCs w:val="28"/>
          <w:lang w:eastAsia="ru-RU"/>
        </w:rPr>
      </w:pPr>
      <w:r w:rsidRPr="007C5EBD">
        <w:rPr>
          <w:i/>
          <w:color w:val="000000"/>
          <w:szCs w:val="28"/>
          <w:lang w:eastAsia="ru-RU"/>
        </w:rPr>
        <w:t xml:space="preserve">- </w:t>
      </w:r>
      <w:r w:rsidR="000E546E" w:rsidRPr="007C5EBD">
        <w:rPr>
          <w:i/>
          <w:color w:val="000000"/>
          <w:szCs w:val="28"/>
          <w:lang w:eastAsia="ru-RU"/>
        </w:rPr>
        <w:t>в сфере туризма:</w:t>
      </w:r>
    </w:p>
    <w:p w:rsidR="00685C55" w:rsidRPr="007C5EBD" w:rsidRDefault="000E546E" w:rsidP="00511D86">
      <w:pPr>
        <w:pStyle w:val="af1"/>
        <w:numPr>
          <w:ilvl w:val="0"/>
          <w:numId w:val="14"/>
        </w:numPr>
        <w:tabs>
          <w:tab w:val="left" w:pos="567"/>
        </w:tabs>
        <w:spacing w:after="0" w:line="240" w:lineRule="auto"/>
        <w:ind w:left="709"/>
        <w:jc w:val="both"/>
        <w:rPr>
          <w:color w:val="000000"/>
          <w:sz w:val="28"/>
          <w:szCs w:val="28"/>
          <w:lang w:eastAsia="ru-RU"/>
        </w:rPr>
      </w:pPr>
      <w:r w:rsidRPr="007C5EBD">
        <w:rPr>
          <w:color w:val="000000"/>
          <w:sz w:val="28"/>
          <w:szCs w:val="28"/>
          <w:lang w:eastAsia="ru-RU"/>
        </w:rPr>
        <w:t xml:space="preserve">   поставка и установка </w:t>
      </w:r>
      <w:proofErr w:type="spellStart"/>
      <w:r w:rsidRPr="007C5EBD">
        <w:rPr>
          <w:color w:val="000000"/>
          <w:sz w:val="28"/>
          <w:szCs w:val="28"/>
          <w:lang w:eastAsia="ru-RU"/>
        </w:rPr>
        <w:t>трехсекционного</w:t>
      </w:r>
      <w:proofErr w:type="spellEnd"/>
      <w:r w:rsidRPr="007C5EBD">
        <w:rPr>
          <w:color w:val="000000"/>
          <w:sz w:val="28"/>
          <w:szCs w:val="28"/>
          <w:lang w:eastAsia="ru-RU"/>
        </w:rPr>
        <w:t xml:space="preserve"> автономного модульного туалета на территории </w:t>
      </w:r>
      <w:proofErr w:type="spellStart"/>
      <w:r w:rsidRPr="007C5EBD">
        <w:rPr>
          <w:color w:val="000000"/>
          <w:sz w:val="28"/>
          <w:szCs w:val="28"/>
          <w:lang w:eastAsia="ru-RU"/>
        </w:rPr>
        <w:t>Ацагатского</w:t>
      </w:r>
      <w:proofErr w:type="spellEnd"/>
      <w:r w:rsidRPr="007C5EBD">
        <w:rPr>
          <w:color w:val="000000"/>
          <w:sz w:val="28"/>
          <w:szCs w:val="28"/>
          <w:lang w:eastAsia="ru-RU"/>
        </w:rPr>
        <w:t xml:space="preserve"> дацана – </w:t>
      </w:r>
      <w:r w:rsidR="00685C55" w:rsidRPr="007C5EBD">
        <w:rPr>
          <w:color w:val="000000"/>
          <w:sz w:val="28"/>
          <w:szCs w:val="28"/>
          <w:lang w:eastAsia="ru-RU"/>
        </w:rPr>
        <w:t xml:space="preserve"> </w:t>
      </w:r>
      <w:r w:rsidRPr="007C5EBD">
        <w:rPr>
          <w:color w:val="000000"/>
          <w:sz w:val="28"/>
          <w:szCs w:val="28"/>
          <w:lang w:eastAsia="ru-RU"/>
        </w:rPr>
        <w:t xml:space="preserve">1,7 </w:t>
      </w:r>
      <w:r w:rsidR="00685C55" w:rsidRPr="007C5EBD">
        <w:rPr>
          <w:color w:val="000000"/>
          <w:sz w:val="28"/>
          <w:szCs w:val="28"/>
          <w:lang w:eastAsia="ru-RU"/>
        </w:rPr>
        <w:t>млн. руб.;</w:t>
      </w:r>
    </w:p>
    <w:p w:rsidR="009E4C92" w:rsidRPr="007C5EBD" w:rsidRDefault="009E4C92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- </w:t>
      </w:r>
      <w:r w:rsidRPr="007C5EBD">
        <w:rPr>
          <w:i/>
          <w:color w:val="000000"/>
          <w:szCs w:val="28"/>
          <w:lang w:eastAsia="ru-RU"/>
        </w:rPr>
        <w:t xml:space="preserve">приобретение </w:t>
      </w:r>
      <w:r w:rsidR="006564AC" w:rsidRPr="007C5EBD">
        <w:rPr>
          <w:i/>
          <w:color w:val="000000"/>
          <w:szCs w:val="28"/>
          <w:lang w:eastAsia="ru-RU"/>
        </w:rPr>
        <w:t>оборудования</w:t>
      </w:r>
      <w:r w:rsidR="006564AC" w:rsidRPr="007C5EBD">
        <w:rPr>
          <w:color w:val="000000"/>
          <w:szCs w:val="28"/>
          <w:lang w:eastAsia="ru-RU"/>
        </w:rPr>
        <w:t xml:space="preserve"> ГБСУ "</w:t>
      </w:r>
      <w:proofErr w:type="spellStart"/>
      <w:r w:rsidR="006564AC" w:rsidRPr="007C5EBD">
        <w:rPr>
          <w:color w:val="000000"/>
          <w:szCs w:val="28"/>
          <w:lang w:eastAsia="ru-RU"/>
        </w:rPr>
        <w:t>Заиграевский</w:t>
      </w:r>
      <w:proofErr w:type="spellEnd"/>
      <w:r w:rsidR="006564AC" w:rsidRPr="007C5EBD">
        <w:rPr>
          <w:color w:val="000000"/>
          <w:szCs w:val="28"/>
          <w:lang w:eastAsia="ru-RU"/>
        </w:rPr>
        <w:t xml:space="preserve"> СРЦН" – 0,3</w:t>
      </w:r>
      <w:r w:rsidRPr="007C5EBD">
        <w:rPr>
          <w:color w:val="000000"/>
          <w:szCs w:val="28"/>
          <w:lang w:eastAsia="ru-RU"/>
        </w:rPr>
        <w:t xml:space="preserve"> млн. руб.;</w:t>
      </w:r>
    </w:p>
    <w:p w:rsidR="009E4C92" w:rsidRPr="007C5EBD" w:rsidRDefault="009E4C92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i/>
          <w:color w:val="000000"/>
          <w:szCs w:val="28"/>
          <w:lang w:eastAsia="ru-RU"/>
        </w:rPr>
        <w:t xml:space="preserve">- приобретение </w:t>
      </w:r>
      <w:proofErr w:type="spellStart"/>
      <w:r w:rsidR="00C47667" w:rsidRPr="007C5EBD">
        <w:rPr>
          <w:i/>
          <w:color w:val="000000"/>
          <w:szCs w:val="28"/>
          <w:lang w:eastAsia="ru-RU"/>
        </w:rPr>
        <w:t>безконтактного</w:t>
      </w:r>
      <w:proofErr w:type="spellEnd"/>
      <w:r w:rsidR="00C47667" w:rsidRPr="007C5EBD">
        <w:rPr>
          <w:i/>
          <w:color w:val="000000"/>
          <w:szCs w:val="28"/>
          <w:lang w:eastAsia="ru-RU"/>
        </w:rPr>
        <w:t xml:space="preserve"> визуального шлюза </w:t>
      </w:r>
      <w:r w:rsidR="00C47667" w:rsidRPr="007C5EBD">
        <w:rPr>
          <w:color w:val="000000"/>
          <w:szCs w:val="28"/>
          <w:lang w:eastAsia="ru-RU"/>
        </w:rPr>
        <w:t>для Архивного отдела АМО «</w:t>
      </w:r>
      <w:proofErr w:type="spellStart"/>
      <w:r w:rsidR="00C47667" w:rsidRPr="007C5EBD">
        <w:rPr>
          <w:color w:val="000000"/>
          <w:szCs w:val="28"/>
          <w:lang w:eastAsia="ru-RU"/>
        </w:rPr>
        <w:t>Заиграевский</w:t>
      </w:r>
      <w:proofErr w:type="spellEnd"/>
      <w:r w:rsidR="00C47667" w:rsidRPr="007C5EBD">
        <w:rPr>
          <w:color w:val="000000"/>
          <w:szCs w:val="28"/>
          <w:lang w:eastAsia="ru-RU"/>
        </w:rPr>
        <w:t xml:space="preserve"> район»</w:t>
      </w:r>
      <w:r w:rsidR="00C47667" w:rsidRPr="007C5EBD">
        <w:rPr>
          <w:i/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 xml:space="preserve"> </w:t>
      </w:r>
      <w:r w:rsidR="00C47667" w:rsidRPr="007C5EBD">
        <w:rPr>
          <w:color w:val="000000"/>
          <w:szCs w:val="28"/>
          <w:lang w:eastAsia="ru-RU"/>
        </w:rPr>
        <w:t>– 0,</w:t>
      </w:r>
      <w:r w:rsidR="00DB4329" w:rsidRPr="007C5EBD">
        <w:rPr>
          <w:color w:val="000000"/>
          <w:szCs w:val="28"/>
          <w:lang w:eastAsia="ru-RU"/>
        </w:rPr>
        <w:t>07</w:t>
      </w:r>
      <w:r w:rsidRPr="007C5EBD">
        <w:rPr>
          <w:color w:val="000000"/>
          <w:szCs w:val="28"/>
          <w:lang w:eastAsia="ru-RU"/>
        </w:rPr>
        <w:t xml:space="preserve"> млн. руб.;</w:t>
      </w:r>
    </w:p>
    <w:p w:rsidR="009E4C92" w:rsidRPr="007C5EBD" w:rsidRDefault="009E4C92" w:rsidP="00E909D3">
      <w:pPr>
        <w:tabs>
          <w:tab w:val="left" w:pos="567"/>
        </w:tabs>
        <w:suppressAutoHyphens w:val="0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- </w:t>
      </w:r>
      <w:r w:rsidRPr="007C5EBD">
        <w:rPr>
          <w:i/>
          <w:color w:val="000000"/>
          <w:szCs w:val="28"/>
          <w:lang w:eastAsia="ru-RU"/>
        </w:rPr>
        <w:t>реализация пер</w:t>
      </w:r>
      <w:r w:rsidR="00136568" w:rsidRPr="007C5EBD">
        <w:rPr>
          <w:i/>
          <w:color w:val="000000"/>
          <w:szCs w:val="28"/>
          <w:lang w:eastAsia="ru-RU"/>
        </w:rPr>
        <w:t>в</w:t>
      </w:r>
      <w:r w:rsidRPr="007C5EBD">
        <w:rPr>
          <w:i/>
          <w:color w:val="000000"/>
          <w:szCs w:val="28"/>
          <w:lang w:eastAsia="ru-RU"/>
        </w:rPr>
        <w:t>оочередных мероприятий по модернизации, капитальному ремонту и подготовке к отопительному сезону объектов коммунальной инфраструктуры</w:t>
      </w:r>
      <w:r w:rsidR="00821A56" w:rsidRPr="007C5EBD">
        <w:rPr>
          <w:color w:val="000000"/>
          <w:szCs w:val="28"/>
          <w:lang w:eastAsia="ru-RU"/>
        </w:rPr>
        <w:t xml:space="preserve"> – 14</w:t>
      </w:r>
      <w:r w:rsidRPr="007C5EBD">
        <w:rPr>
          <w:color w:val="000000"/>
          <w:szCs w:val="28"/>
          <w:lang w:eastAsia="ru-RU"/>
        </w:rPr>
        <w:t xml:space="preserve"> млн. руб.</w:t>
      </w:r>
    </w:p>
    <w:p w:rsidR="0090193B" w:rsidRPr="007C5EBD" w:rsidRDefault="0090193B" w:rsidP="00D71FEB">
      <w:pPr>
        <w:tabs>
          <w:tab w:val="left" w:pos="567"/>
        </w:tabs>
        <w:suppressAutoHyphens w:val="0"/>
        <w:spacing w:line="240" w:lineRule="auto"/>
        <w:ind w:firstLine="0"/>
        <w:contextualSpacing/>
        <w:rPr>
          <w:color w:val="000000"/>
          <w:sz w:val="24"/>
          <w:szCs w:val="24"/>
          <w:lang w:eastAsia="ru-RU"/>
        </w:rPr>
      </w:pPr>
    </w:p>
    <w:p w:rsidR="004407F5" w:rsidRPr="007C5EBD" w:rsidRDefault="004407F5" w:rsidP="004407F5">
      <w:pPr>
        <w:pStyle w:val="af6"/>
        <w:tabs>
          <w:tab w:val="left" w:pos="4320"/>
        </w:tabs>
        <w:ind w:firstLine="709"/>
        <w:jc w:val="both"/>
        <w:rPr>
          <w:bCs w:val="0"/>
          <w:sz w:val="28"/>
          <w:szCs w:val="28"/>
        </w:rPr>
      </w:pPr>
      <w:r w:rsidRPr="007C5EBD">
        <w:rPr>
          <w:bCs w:val="0"/>
          <w:sz w:val="28"/>
          <w:szCs w:val="28"/>
        </w:rPr>
        <w:t>Бюджет</w:t>
      </w:r>
    </w:p>
    <w:p w:rsidR="002F451A" w:rsidRPr="007C5EBD" w:rsidRDefault="002F451A" w:rsidP="004407F5">
      <w:pPr>
        <w:pStyle w:val="af6"/>
        <w:tabs>
          <w:tab w:val="left" w:pos="4320"/>
        </w:tabs>
        <w:ind w:firstLine="709"/>
        <w:jc w:val="both"/>
        <w:rPr>
          <w:bCs w:val="0"/>
          <w:sz w:val="28"/>
          <w:szCs w:val="28"/>
        </w:rPr>
      </w:pPr>
    </w:p>
    <w:p w:rsidR="007109EF" w:rsidRPr="007C5EBD" w:rsidRDefault="007109EF" w:rsidP="007109EF">
      <w:pPr>
        <w:spacing w:line="240" w:lineRule="auto"/>
        <w:rPr>
          <w:color w:val="000000"/>
        </w:rPr>
      </w:pPr>
      <w:proofErr w:type="gramStart"/>
      <w:r w:rsidRPr="007C5EBD">
        <w:rPr>
          <w:color w:val="000000"/>
        </w:rPr>
        <w:t>За 2022 год в бюджет муниципального района поступило доходов в сумме 2 047 639 651,50 руб. или сверх плана поступило 1 314 593,88 руб., исполнение составило 100,1 %. Налоговых и неналоговых доходов поступило 334 810 297,95 рублей, при плане 330 957 820,64 рублей или сверх плана поступило 3 852 477,31 рублей, исполнение составило 101,2%. Безвозмездных поступлений в сумме 1 712 829</w:t>
      </w:r>
      <w:proofErr w:type="gramEnd"/>
      <w:r w:rsidRPr="007C5EBD">
        <w:rPr>
          <w:color w:val="000000"/>
        </w:rPr>
        <w:t> 353,55   руб., план выполнен на 99,85%. Анализ исполнение налоговых и неналоговых доходов представлен в таблице 2:</w:t>
      </w:r>
    </w:p>
    <w:p w:rsidR="007109EF" w:rsidRPr="007C5EBD" w:rsidRDefault="007109EF" w:rsidP="007109EF">
      <w:pPr>
        <w:spacing w:line="240" w:lineRule="auto"/>
        <w:jc w:val="right"/>
        <w:rPr>
          <w:color w:val="FF0000"/>
        </w:rPr>
      </w:pPr>
      <w:r w:rsidRPr="007C5EBD">
        <w:rPr>
          <w:color w:val="000000"/>
        </w:rPr>
        <w:t>таблица 2</w:t>
      </w:r>
    </w:p>
    <w:p w:rsidR="007109EF" w:rsidRPr="007C5EBD" w:rsidRDefault="007109EF" w:rsidP="007109EF">
      <w:pPr>
        <w:spacing w:line="240" w:lineRule="auto"/>
        <w:jc w:val="center"/>
        <w:rPr>
          <w:color w:val="000000"/>
        </w:rPr>
      </w:pPr>
      <w:r w:rsidRPr="007C5EBD">
        <w:rPr>
          <w:b/>
          <w:bCs/>
          <w:color w:val="000000"/>
        </w:rPr>
        <w:t>1.Анализ исполнения налоговых и неналоговых доходов бюджета</w:t>
      </w:r>
    </w:p>
    <w:tbl>
      <w:tblPr>
        <w:tblW w:w="10348" w:type="dxa"/>
        <w:tblInd w:w="-459" w:type="dxa"/>
        <w:tblLook w:val="04A0"/>
      </w:tblPr>
      <w:tblGrid>
        <w:gridCol w:w="567"/>
        <w:gridCol w:w="3402"/>
        <w:gridCol w:w="1560"/>
        <w:gridCol w:w="1559"/>
        <w:gridCol w:w="1559"/>
        <w:gridCol w:w="768"/>
        <w:gridCol w:w="933"/>
      </w:tblGrid>
      <w:tr w:rsidR="007109EF" w:rsidRPr="007C5EBD" w:rsidTr="00762C9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Факт за 2021 г.,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План на 2022 г.,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Факт за 2022 г., руб.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% исп. плана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 xml:space="preserve">Темп роста, % 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271 635 340,21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292 741 642,75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296 166 238,44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101,17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109,03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НДФЛ с доп</w:t>
            </w:r>
            <w:proofErr w:type="gramStart"/>
            <w:r w:rsidRPr="007C5EBD">
              <w:rPr>
                <w:color w:val="000000"/>
                <w:sz w:val="20"/>
                <w:lang w:eastAsia="ru-RU"/>
              </w:rPr>
              <w:t>.н</w:t>
            </w:r>
            <w:proofErr w:type="gramEnd"/>
            <w:r w:rsidRPr="007C5EBD">
              <w:rPr>
                <w:color w:val="000000"/>
                <w:sz w:val="20"/>
                <w:lang w:eastAsia="ru-RU"/>
              </w:rPr>
              <w:t>ормативом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215 706 083,15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235 054 884,35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237 033 596,13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109,89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i/>
                <w:iCs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7C5EBD">
              <w:rPr>
                <w:i/>
                <w:iCs/>
                <w:color w:val="000000"/>
                <w:sz w:val="20"/>
                <w:lang w:eastAsia="ru-RU"/>
              </w:rPr>
              <w:t>доп</w:t>
            </w:r>
            <w:proofErr w:type="spellEnd"/>
            <w:proofErr w:type="gramEnd"/>
            <w:r w:rsidRPr="007C5EBD">
              <w:rPr>
                <w:i/>
                <w:iCs/>
                <w:color w:val="000000"/>
                <w:sz w:val="20"/>
                <w:lang w:eastAsia="ru-RU"/>
              </w:rPr>
              <w:t xml:space="preserve"> норматив ПЛАН (10% для сравнения)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53 100 000,00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58 870 000,00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61 942 721,59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105,22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116,65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Акцизы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14 655 170,80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18 911 513,95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18 946 433,00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129,28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УСНО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25 033 981,36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23 363 152,62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24 205 593,90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103,61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96,69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ЕНВД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2 696 493,54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99 867,95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99 868,29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3,70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ЕСХН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171 292,73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246 234,32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246 238,93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143,75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Патент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5 663 990,56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6 100 000,00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6 621 493,98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108,55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116,91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Госпошлина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7 708 328,07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8 965 989,56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9 013 014,21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116,93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29 215 570,37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38 216 177,89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38 644 059,51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101,12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132,27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Доходы от муниципального имущества,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6 842 652,74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7 883 840,00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8 163 736,72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103,55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119,31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 xml:space="preserve">Аренда земельных участков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5 206 844,19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6 350 000,00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6 637 615,54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104,53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127,48</w:t>
            </w:r>
          </w:p>
        </w:tc>
      </w:tr>
      <w:tr w:rsidR="007109EF" w:rsidRPr="007C5EBD" w:rsidTr="00762C9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 xml:space="preserve">Аренда муниципального имущества, составляющего муниципальную казну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1 635 808,55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1 533 840,00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1 526 121,18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99,50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93,29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6 241 091,80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7 634 310,96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7 636 699,01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122,36</w:t>
            </w:r>
          </w:p>
        </w:tc>
      </w:tr>
      <w:tr w:rsidR="007109EF" w:rsidRPr="007C5EBD" w:rsidTr="00762C9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298 845,11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290 631,75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310 656,78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106,89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103,95</w:t>
            </w:r>
          </w:p>
        </w:tc>
      </w:tr>
      <w:tr w:rsidR="007109EF" w:rsidRPr="007C5EBD" w:rsidTr="00762C9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1 852 192,06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2 806 000,00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2 781 016,47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99,11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150,15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Доходы от реализации имущества (114 02</w:t>
            </w:r>
            <w:proofErr w:type="gramStart"/>
            <w:r w:rsidRPr="007C5EBD">
              <w:rPr>
                <w:color w:val="000000"/>
                <w:sz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131 600,00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756 000,00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756 000,00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574,47</w:t>
            </w: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Доходы от продажи земельных участков (114 06)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1 720 592,06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2 050 000,00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7C5EBD">
              <w:rPr>
                <w:i/>
                <w:iCs/>
                <w:color w:val="000000"/>
                <w:sz w:val="20"/>
                <w:lang w:eastAsia="ru-RU"/>
              </w:rPr>
              <w:t>2 025 016,47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98,78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117,69</w:t>
            </w:r>
          </w:p>
        </w:tc>
      </w:tr>
      <w:tr w:rsidR="007109EF" w:rsidRPr="007C5EBD" w:rsidTr="00762C9B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 xml:space="preserve">Штрафы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13 987 169,45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18 630 709,04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18 840 397,60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101,13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134,70</w:t>
            </w:r>
          </w:p>
        </w:tc>
      </w:tr>
      <w:tr w:rsidR="007109EF" w:rsidRPr="007C5EBD" w:rsidTr="00762C9B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-6 380,79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464 682,14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405 548,93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87,27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</w:p>
        </w:tc>
      </w:tr>
      <w:tr w:rsidR="007109EF" w:rsidRPr="007C5EBD" w:rsidTr="00762C9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Поступления (перечисления) по урегулированию расчетов между бюджетами бюджетной системы РФ (118)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506 004,00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506 004,00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20"/>
                <w:lang w:eastAsia="ru-RU"/>
              </w:rPr>
            </w:pPr>
            <w:r w:rsidRPr="007C5EBD">
              <w:rPr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7109EF" w:rsidRPr="007C5EBD" w:rsidTr="00762C9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Всего с ННД с 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300 850 910,58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330 957 820,64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334 810 297,95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101,16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7C5EBD">
              <w:rPr>
                <w:b/>
                <w:bCs/>
                <w:color w:val="000000"/>
                <w:sz w:val="20"/>
                <w:lang w:eastAsia="ru-RU"/>
              </w:rPr>
              <w:t>111,29</w:t>
            </w:r>
          </w:p>
        </w:tc>
      </w:tr>
    </w:tbl>
    <w:p w:rsidR="007109EF" w:rsidRPr="007C5EBD" w:rsidRDefault="007109EF" w:rsidP="007109EF">
      <w:pPr>
        <w:spacing w:line="240" w:lineRule="auto"/>
        <w:jc w:val="center"/>
        <w:rPr>
          <w:sz w:val="24"/>
          <w:szCs w:val="24"/>
        </w:rPr>
      </w:pPr>
    </w:p>
    <w:p w:rsidR="007109EF" w:rsidRPr="007C5EBD" w:rsidRDefault="007109EF" w:rsidP="00544633">
      <w:pPr>
        <w:spacing w:line="240" w:lineRule="auto"/>
        <w:rPr>
          <w:i/>
          <w:vanish/>
        </w:rPr>
      </w:pPr>
      <w:r w:rsidRPr="007C5EBD">
        <w:rPr>
          <w:i/>
        </w:rPr>
        <w:t>НАЛОГОВЫЕ ДОХОДЫ</w:t>
      </w:r>
    </w:p>
    <w:p w:rsidR="007109EF" w:rsidRPr="007C5EBD" w:rsidRDefault="007109EF" w:rsidP="007109EF">
      <w:pPr>
        <w:spacing w:line="240" w:lineRule="auto"/>
        <w:jc w:val="center"/>
        <w:rPr>
          <w:bCs/>
          <w:i/>
          <w:color w:val="000000"/>
        </w:rPr>
      </w:pPr>
      <w:r w:rsidRPr="007C5EBD">
        <w:rPr>
          <w:i/>
          <w:vanish/>
        </w:rPr>
        <w:t>НАЛОГО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proofErr w:type="gramStart"/>
      <w:r w:rsidRPr="007C5EBD">
        <w:rPr>
          <w:color w:val="000000"/>
        </w:rPr>
        <w:t>Доля налоговых доходов в общей сумме налоговых и неналоговых доходов составила 88,5%. По состоянию на 01.01.2023 года поступило налоговых доходов 296 166 238,44 руб., при уточненном плане 292 741 642,75 руб., что больше на 3 424 595,69 руб. или 101,2%. По сравнению с аналогичным периодом прошлого года поступило больше на 24 530 898,23 руб.</w:t>
      </w:r>
      <w:r w:rsidRPr="007C5EBD">
        <w:rPr>
          <w:i/>
          <w:color w:val="000000"/>
        </w:rPr>
        <w:t>,</w:t>
      </w:r>
      <w:r w:rsidRPr="007C5EBD">
        <w:rPr>
          <w:color w:val="000000"/>
        </w:rPr>
        <w:t xml:space="preserve"> за счет налога на доходы физических</w:t>
      </w:r>
      <w:proofErr w:type="gramEnd"/>
      <w:r w:rsidRPr="007C5EBD">
        <w:rPr>
          <w:color w:val="000000"/>
        </w:rPr>
        <w:t xml:space="preserve"> лиц, акцизов по нефтепродуктам, налога, взимаемого в связи с применением упрощенной системы налогообложения, налога, взимаемого в связи с применением патентной системы налогообложения, госпошлины.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544633">
      <w:pPr>
        <w:spacing w:line="240" w:lineRule="auto"/>
        <w:rPr>
          <w:i/>
        </w:rPr>
      </w:pPr>
      <w:r w:rsidRPr="007C5EBD">
        <w:rPr>
          <w:bCs/>
          <w:i/>
          <w:color w:val="000000"/>
        </w:rPr>
        <w:t>Налог на доходы физических лиц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color w:val="000000"/>
        </w:rPr>
        <w:t>Основная доля налоговых доходов консолидированного бюджета района формируется за счет налога на доходы физических лиц, которая по итогам 2022 года составила 80,0 %. Фактическое поступление налога на доходы физических лиц составило 237 033 596,13 рублей, при плане 235 054 884,35 рублей, перевыполнение составило 1 978 711,78 рублей или 100,8%.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proofErr w:type="gramStart"/>
      <w:r w:rsidRPr="007C5EBD">
        <w:rPr>
          <w:color w:val="000000"/>
        </w:rPr>
        <w:t xml:space="preserve">В 2022 году муниципальным районом было принято решение о частичной замене дотации на выравнивание бюджетной обеспеченности дополнительным нормативом отчисления в размере 10,0% сумма дополнительного норматива составила 58 870 000,00 руб., фактически поступило за 2022 год 61 942 721,59 руб., сверх дополнительного норматива отчисления поступило 3 072 721,59 руб. По сравнению с 2021 годом поступило больше на 5 388 596,98 руб. </w:t>
      </w:r>
      <w:proofErr w:type="gramEnd"/>
    </w:p>
    <w:p w:rsidR="007109EF" w:rsidRPr="007C5EBD" w:rsidRDefault="007109EF" w:rsidP="007109EF">
      <w:pPr>
        <w:spacing w:line="240" w:lineRule="auto"/>
        <w:rPr>
          <w:color w:val="FF0000"/>
        </w:rPr>
      </w:pPr>
      <w:r w:rsidRPr="007C5EBD">
        <w:rPr>
          <w:color w:val="000000"/>
        </w:rPr>
        <w:t xml:space="preserve">Налог на доходы физических лиц формируется в основном за счет бюджетной сферы 65,6%, за счет экономики 34,4%. Темп роста обеспечивается в основном за счет роста среднемесячной заработной платы: по информации </w:t>
      </w:r>
      <w:proofErr w:type="spellStart"/>
      <w:r w:rsidRPr="007C5EBD">
        <w:rPr>
          <w:color w:val="000000"/>
        </w:rPr>
        <w:t>Бурятстата</w:t>
      </w:r>
      <w:proofErr w:type="spellEnd"/>
      <w:r w:rsidRPr="007C5EBD">
        <w:rPr>
          <w:color w:val="000000"/>
        </w:rPr>
        <w:t>, средняя номинальная начисленная заработная плата за январь-</w:t>
      </w:r>
      <w:r w:rsidRPr="007C5EBD">
        <w:rPr>
          <w:color w:val="000000"/>
        </w:rPr>
        <w:lastRenderedPageBreak/>
        <w:t>сентябрь 2022 года увеличилась на 10,9% к аналогичному периоду предыдущего года.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544633">
      <w:pPr>
        <w:spacing w:line="240" w:lineRule="auto"/>
        <w:rPr>
          <w:bCs/>
          <w:i/>
          <w:color w:val="000000"/>
        </w:rPr>
      </w:pPr>
      <w:r w:rsidRPr="007C5EBD">
        <w:rPr>
          <w:bCs/>
          <w:i/>
          <w:color w:val="000000"/>
        </w:rPr>
        <w:t xml:space="preserve">Доходов от уплаты акцизов на дизельное топливо, </w:t>
      </w:r>
      <w:r w:rsidR="00544633" w:rsidRPr="007C5EBD">
        <w:rPr>
          <w:bCs/>
          <w:i/>
          <w:color w:val="000000"/>
        </w:rPr>
        <w:t xml:space="preserve"> </w:t>
      </w:r>
      <w:r w:rsidRPr="007C5EBD">
        <w:rPr>
          <w:bCs/>
          <w:i/>
          <w:color w:val="000000"/>
        </w:rPr>
        <w:t>на моторные масла для дизельных и карбюраторных (</w:t>
      </w:r>
      <w:proofErr w:type="spellStart"/>
      <w:r w:rsidRPr="007C5EBD">
        <w:rPr>
          <w:bCs/>
          <w:i/>
          <w:color w:val="000000"/>
        </w:rPr>
        <w:t>инжекторных</w:t>
      </w:r>
      <w:proofErr w:type="spellEnd"/>
      <w:r w:rsidRPr="007C5EBD">
        <w:rPr>
          <w:bCs/>
          <w:i/>
          <w:color w:val="000000"/>
        </w:rPr>
        <w:t>) двигателей, на автомобильный и на прямогонный бензин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color w:val="000000"/>
        </w:rPr>
        <w:t xml:space="preserve">За 2022 год поступило доходов от уплаты акцизов в бюджет района 18 946 433,00 руб., при плане 18 911 513,95 руб., исполнение составило 100,2 %. По сравнению аналогичным периодом прошлого года поступило больше на 4 935 661,97 руб. 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544633">
      <w:pPr>
        <w:spacing w:line="240" w:lineRule="auto"/>
        <w:rPr>
          <w:bCs/>
          <w:i/>
          <w:color w:val="000000"/>
        </w:rPr>
      </w:pPr>
      <w:r w:rsidRPr="007C5EBD">
        <w:rPr>
          <w:bCs/>
          <w:i/>
          <w:color w:val="000000"/>
        </w:rPr>
        <w:t>Налог, взимаемый с применением упрощенной</w:t>
      </w:r>
      <w:r w:rsidR="00544633" w:rsidRPr="007C5EBD">
        <w:rPr>
          <w:bCs/>
          <w:i/>
          <w:color w:val="000000"/>
        </w:rPr>
        <w:t xml:space="preserve"> </w:t>
      </w:r>
      <w:r w:rsidRPr="007C5EBD">
        <w:rPr>
          <w:bCs/>
          <w:i/>
          <w:color w:val="000000"/>
        </w:rPr>
        <w:t>системы налогообложения</w:t>
      </w:r>
    </w:p>
    <w:p w:rsidR="007109EF" w:rsidRPr="007C5EBD" w:rsidRDefault="007109EF" w:rsidP="007109EF">
      <w:pPr>
        <w:spacing w:line="240" w:lineRule="auto"/>
        <w:rPr>
          <w:rStyle w:val="afa"/>
          <w:i w:val="0"/>
          <w:color w:val="000000"/>
        </w:rPr>
      </w:pPr>
      <w:r w:rsidRPr="007C5EBD">
        <w:rPr>
          <w:color w:val="000000"/>
        </w:rPr>
        <w:t>За 2022 год поступило налога в сумме 24 205 593,90 рублей, при плане 23 363 152,62 рублей, исполнение 103,6% или больше на 842 441,28 руб. По сравнению с аналогичным периодом прошлого года поступило меньше на 828 387,46 рублей</w:t>
      </w:r>
      <w:r w:rsidRPr="007C5EBD">
        <w:rPr>
          <w:i/>
          <w:color w:val="000000"/>
        </w:rPr>
        <w:t xml:space="preserve">, </w:t>
      </w:r>
      <w:r w:rsidRPr="007C5EBD">
        <w:rPr>
          <w:rStyle w:val="afa"/>
          <w:color w:val="000000"/>
        </w:rPr>
        <w:t>за счет снижения поступлений в области строительных материалов и в лесопереработке.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544633">
      <w:pPr>
        <w:spacing w:line="240" w:lineRule="auto"/>
        <w:rPr>
          <w:i/>
          <w:color w:val="000000"/>
        </w:rPr>
      </w:pPr>
      <w:r w:rsidRPr="007C5EBD">
        <w:rPr>
          <w:bCs/>
          <w:i/>
          <w:color w:val="000000"/>
        </w:rPr>
        <w:t>Единый налог на вмененный доход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proofErr w:type="gramStart"/>
      <w:r w:rsidRPr="007C5EBD">
        <w:rPr>
          <w:color w:val="000000"/>
        </w:rPr>
        <w:t>За 2022 год поступило налога в сумме 99 868,29 рублей, при уточненном плане 99 867,95 рублей, исполнение 100,0 %. В соответствии с п. 8 ст.5 ФЗ от 29.06.2012г №97-ФЗ с 01.01.2021 г система налогообложения в виде ЕНВД отменена, в связи  с чем, первоначально плановые назначения в бюджете не были предусмотрены, но в связи с фактическим поступлением по данному виду</w:t>
      </w:r>
      <w:proofErr w:type="gramEnd"/>
      <w:r w:rsidRPr="007C5EBD">
        <w:rPr>
          <w:color w:val="000000"/>
        </w:rPr>
        <w:t xml:space="preserve"> дохода, решением сессии районного Совета депутатов от 27.12.2022 г. № 243 «</w:t>
      </w:r>
      <w:r w:rsidRPr="007C5EBD">
        <w:rPr>
          <w:rFonts w:eastAsia="Calibri"/>
          <w:color w:val="000000"/>
        </w:rPr>
        <w:t xml:space="preserve">О внесении изменений и дополнений в Решение </w:t>
      </w:r>
      <w:proofErr w:type="spellStart"/>
      <w:r w:rsidRPr="007C5EBD">
        <w:rPr>
          <w:rFonts w:eastAsia="Calibri"/>
          <w:color w:val="000000"/>
        </w:rPr>
        <w:t>Заиграевского</w:t>
      </w:r>
      <w:proofErr w:type="spellEnd"/>
      <w:r w:rsidRPr="007C5EBD">
        <w:rPr>
          <w:rFonts w:eastAsia="Calibri"/>
          <w:color w:val="000000"/>
        </w:rPr>
        <w:t xml:space="preserve"> районного Совета депутатов муниципального образования «</w:t>
      </w:r>
      <w:proofErr w:type="spellStart"/>
      <w:r w:rsidRPr="007C5EBD">
        <w:rPr>
          <w:rFonts w:eastAsia="Calibri"/>
          <w:color w:val="000000"/>
        </w:rPr>
        <w:t>Заиграевский</w:t>
      </w:r>
      <w:proofErr w:type="spellEnd"/>
      <w:r w:rsidRPr="007C5EBD">
        <w:rPr>
          <w:rFonts w:eastAsia="Calibri"/>
          <w:color w:val="000000"/>
        </w:rPr>
        <w:t xml:space="preserve"> район» от 24.12.2021 №178 «О бюджете муниципального образования  «</w:t>
      </w:r>
      <w:proofErr w:type="spellStart"/>
      <w:r w:rsidRPr="007C5EBD">
        <w:rPr>
          <w:rFonts w:eastAsia="Calibri"/>
          <w:color w:val="000000"/>
        </w:rPr>
        <w:t>Заиграевский</w:t>
      </w:r>
      <w:proofErr w:type="spellEnd"/>
      <w:r w:rsidRPr="007C5EBD">
        <w:rPr>
          <w:rFonts w:eastAsia="Calibri"/>
          <w:color w:val="000000"/>
        </w:rPr>
        <w:t xml:space="preserve"> район» на 2022 год и плановый период 2023 - 2024 годов»» </w:t>
      </w:r>
      <w:r w:rsidRPr="007C5EBD">
        <w:rPr>
          <w:color w:val="000000"/>
        </w:rPr>
        <w:t>внесены соответствующие дополнения.</w:t>
      </w:r>
    </w:p>
    <w:p w:rsidR="007109EF" w:rsidRPr="007C5EBD" w:rsidRDefault="007109EF" w:rsidP="00544633">
      <w:pPr>
        <w:spacing w:line="240" w:lineRule="auto"/>
        <w:rPr>
          <w:bCs/>
          <w:i/>
          <w:color w:val="000000"/>
        </w:rPr>
      </w:pPr>
      <w:r w:rsidRPr="007C5EBD">
        <w:rPr>
          <w:bCs/>
          <w:i/>
          <w:color w:val="000000"/>
        </w:rPr>
        <w:t>Единый сельскохозяйственный налог</w:t>
      </w:r>
    </w:p>
    <w:p w:rsidR="007109EF" w:rsidRPr="007C5EBD" w:rsidRDefault="007109EF" w:rsidP="007109EF">
      <w:pPr>
        <w:spacing w:line="240" w:lineRule="auto"/>
      </w:pPr>
      <w:r w:rsidRPr="007C5EBD">
        <w:rPr>
          <w:color w:val="000000"/>
        </w:rPr>
        <w:t xml:space="preserve">Единого сельскохозяйственного налога </w:t>
      </w:r>
      <w:proofErr w:type="gramStart"/>
      <w:r w:rsidRPr="007C5EBD">
        <w:rPr>
          <w:color w:val="000000"/>
        </w:rPr>
        <w:t>поступило в бюджет района поступило</w:t>
      </w:r>
      <w:proofErr w:type="gramEnd"/>
      <w:r w:rsidRPr="007C5EBD">
        <w:rPr>
          <w:color w:val="000000"/>
        </w:rPr>
        <w:t xml:space="preserve"> 246 238,93 руб., при плане 246 234,32 руб., исполнение составило 100,0%. По сравнению с 2021 годом поступления увеличились на 84 170,63 руб., за счет увеличения налогооблагаемой базы. По данным отчета 5-ЕСХН, количество налогоплательщиков, представивших налоговые декларации за 2021 год, составило 35. По сравнению с прошлым налоговым периодом количество налогоплательщиков увеличилось на 4 (за 2020 год было 31).</w:t>
      </w:r>
      <w:r w:rsidRPr="007C5EBD">
        <w:t xml:space="preserve">В 2022 году открыто 2 новых фермерских хозяйства </w:t>
      </w:r>
      <w:r w:rsidRPr="007C5EBD">
        <w:rPr>
          <w:i/>
        </w:rPr>
        <w:t xml:space="preserve">(ИП Манилова </w:t>
      </w:r>
      <w:proofErr w:type="spellStart"/>
      <w:r w:rsidRPr="007C5EBD">
        <w:rPr>
          <w:i/>
        </w:rPr>
        <w:t>НамсалмаЖимбеевна</w:t>
      </w:r>
      <w:proofErr w:type="spellEnd"/>
      <w:r w:rsidRPr="007C5EBD">
        <w:rPr>
          <w:i/>
        </w:rPr>
        <w:t>, ИП Воробьев Андрей Михайлович)</w:t>
      </w:r>
      <w:r w:rsidRPr="007C5EBD">
        <w:t>.</w:t>
      </w:r>
    </w:p>
    <w:p w:rsidR="007109EF" w:rsidRPr="007C5EBD" w:rsidRDefault="007109EF" w:rsidP="007109EF">
      <w:pPr>
        <w:spacing w:line="240" w:lineRule="auto"/>
      </w:pPr>
    </w:p>
    <w:p w:rsidR="007109EF" w:rsidRPr="007C5EBD" w:rsidRDefault="007109EF" w:rsidP="00544633">
      <w:pPr>
        <w:spacing w:line="240" w:lineRule="auto"/>
        <w:rPr>
          <w:bCs/>
          <w:i/>
          <w:color w:val="000000"/>
        </w:rPr>
      </w:pPr>
      <w:r w:rsidRPr="007C5EBD">
        <w:rPr>
          <w:bCs/>
          <w:i/>
          <w:color w:val="000000"/>
        </w:rPr>
        <w:t>Налог, взимаемый в связи с применением патентной системы налогообложения</w:t>
      </w:r>
    </w:p>
    <w:p w:rsidR="007109EF" w:rsidRPr="007C5EBD" w:rsidRDefault="007109EF" w:rsidP="007109EF">
      <w:pPr>
        <w:spacing w:line="240" w:lineRule="auto"/>
        <w:rPr>
          <w:color w:val="FF0000"/>
        </w:rPr>
      </w:pPr>
      <w:r w:rsidRPr="007C5EBD">
        <w:rPr>
          <w:color w:val="000000"/>
        </w:rPr>
        <w:t xml:space="preserve">За 2022 год поступило налога в сумме 6 621 493,98 руб., к уточненному плану 6 100 000,00 руб. исполнение 108,5% или больше на 521 493,98 руб. По </w:t>
      </w:r>
      <w:r w:rsidRPr="007C5EBD">
        <w:rPr>
          <w:color w:val="000000"/>
        </w:rPr>
        <w:lastRenderedPageBreak/>
        <w:t>сравнению с 2021 годом поступление увеличились на 957 503,42 руб., за счет перехода налогоплательщиков с ЕНВД на патентную систему налогообложения.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544633">
      <w:pPr>
        <w:spacing w:line="240" w:lineRule="auto"/>
        <w:rPr>
          <w:bCs/>
          <w:i/>
          <w:color w:val="000000"/>
        </w:rPr>
      </w:pPr>
      <w:r w:rsidRPr="007C5EBD">
        <w:rPr>
          <w:bCs/>
          <w:i/>
          <w:color w:val="000000"/>
        </w:rPr>
        <w:t>Государственная пошлина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color w:val="000000"/>
        </w:rPr>
        <w:t xml:space="preserve">Государственной пошлины  поступило 9 013 014,21 рублей при уточненных плановых назначениях 8 965 989,56 руб., исполнение плана по району составило 100,5% или поступило больше на 47 024,65 руб., к уровню прошлого года поступление госпошлины увеличилось на 1 304 686,14  руб. 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544633">
      <w:pPr>
        <w:spacing w:line="240" w:lineRule="auto"/>
        <w:rPr>
          <w:i/>
        </w:rPr>
      </w:pPr>
      <w:r w:rsidRPr="007C5EBD">
        <w:rPr>
          <w:bCs/>
          <w:i/>
          <w:color w:val="000000"/>
        </w:rPr>
        <w:t>НЕНАЛОГОВЫЕ ДОХОДЫ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color w:val="FF0000"/>
        </w:rPr>
        <w:t> </w:t>
      </w:r>
      <w:proofErr w:type="gramStart"/>
      <w:r w:rsidRPr="007C5EBD">
        <w:rPr>
          <w:color w:val="000000"/>
        </w:rPr>
        <w:t>Доля неналоговых доходов в общей сумме налоговых и неналоговых доходов составила 11,5%. По состоянию на 01.01.2023 года поступило неналоговых доходов всего 38 644 059,51 руб., при плане 38 216 177,89 руб., исполнение 101,1 или больше на 427 881,62 руб., по сравнению с аналогичным периодом прошлого года поступило больше на 9 428 489,141 руб., темп роста составил 132,3%.</w:t>
      </w:r>
      <w:proofErr w:type="gramEnd"/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color w:val="000000"/>
        </w:rPr>
        <w:t>Доходов от использования имущества, находящегося в муниципальной собственности поступило 8 163 736,72 рублей, при плане 7 883 840,00 руб., исполнение 103,6% или больше на 279 896,72 руб.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544633">
      <w:pPr>
        <w:spacing w:line="240" w:lineRule="auto"/>
        <w:rPr>
          <w:bCs/>
          <w:i/>
          <w:color w:val="000000"/>
        </w:rPr>
      </w:pPr>
      <w:r w:rsidRPr="007C5EBD">
        <w:rPr>
          <w:bCs/>
          <w:i/>
          <w:color w:val="000000"/>
        </w:rPr>
        <w:t>Платы за негативное воздействие на окружающую среду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proofErr w:type="gramStart"/>
      <w:r w:rsidRPr="007C5EBD">
        <w:rPr>
          <w:color w:val="000000"/>
        </w:rPr>
        <w:t xml:space="preserve">Поступило в бюджет района 7 636 699,01 рублей, при уточненных плановых назначениях 7 634 310,96 рублей, больше на 2 388,05 рублей или 100,0%, в сравнении с аналогичным периодом прошлого года поступило больше на 1 395 607,21 руб. По данным Забайкальского межрегионального управления ФС по надзору в сфере природопользования уплачена </w:t>
      </w:r>
      <w:proofErr w:type="spellStart"/>
      <w:r w:rsidRPr="007C5EBD">
        <w:rPr>
          <w:color w:val="000000"/>
        </w:rPr>
        <w:t>задолженностьАО</w:t>
      </w:r>
      <w:proofErr w:type="spellEnd"/>
      <w:r w:rsidRPr="007C5EBD">
        <w:rPr>
          <w:color w:val="000000"/>
        </w:rPr>
        <w:t xml:space="preserve"> «</w:t>
      </w:r>
      <w:proofErr w:type="spellStart"/>
      <w:r w:rsidRPr="007C5EBD">
        <w:rPr>
          <w:color w:val="000000"/>
        </w:rPr>
        <w:t>Свинокомплекс</w:t>
      </w:r>
      <w:proofErr w:type="spellEnd"/>
      <w:r w:rsidRPr="007C5EBD">
        <w:rPr>
          <w:color w:val="000000"/>
        </w:rPr>
        <w:t xml:space="preserve"> «</w:t>
      </w:r>
      <w:proofErr w:type="spellStart"/>
      <w:r w:rsidRPr="007C5EBD">
        <w:rPr>
          <w:color w:val="000000"/>
        </w:rPr>
        <w:t>Восточно-Сибирский</w:t>
      </w:r>
      <w:proofErr w:type="spellEnd"/>
      <w:r w:rsidRPr="007C5EBD">
        <w:rPr>
          <w:color w:val="000000"/>
        </w:rPr>
        <w:t>» сформированной по итогам представления уточненной декларации о плате</w:t>
      </w:r>
      <w:proofErr w:type="gramEnd"/>
      <w:r w:rsidRPr="007C5EBD">
        <w:rPr>
          <w:color w:val="000000"/>
        </w:rPr>
        <w:t xml:space="preserve"> за НВОС, а также в досудебном порядке с предприятий-должников района взыскана задолженность прошлых отчетных периодов. Количество плательщиков по району на 01.01.2023г составило 124 ед., что больше на 9 ед.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7109EF">
      <w:pPr>
        <w:rPr>
          <w:i/>
          <w:color w:val="000000"/>
        </w:rPr>
      </w:pPr>
      <w:r w:rsidRPr="007C5EBD">
        <w:rPr>
          <w:i/>
          <w:color w:val="000000"/>
        </w:rPr>
        <w:t xml:space="preserve">Доходов от оказания платных услуг (работ) и компенсации затрат государства </w:t>
      </w:r>
      <w:r w:rsidRPr="007C5EBD">
        <w:rPr>
          <w:color w:val="000000"/>
        </w:rPr>
        <w:t xml:space="preserve">поступило 310 656,78 руб., при уточненном годовом плане 290 631,75 руб., исполнение 106,9% или больше на 20 025,03 руб. </w:t>
      </w:r>
      <w:r w:rsidRPr="007C5EBD">
        <w:rPr>
          <w:i/>
          <w:color w:val="000000"/>
        </w:rPr>
        <w:t>(возмещение расходов за коммунальные услуги, э/энергию по многофункциональному центру, Фонда социального страхования)</w:t>
      </w:r>
      <w:r w:rsidRPr="007C5EBD">
        <w:rPr>
          <w:color w:val="000000"/>
        </w:rPr>
        <w:t>.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i/>
          <w:color w:val="000000"/>
        </w:rPr>
        <w:t>Доходов от продажи материальных и нематериальных активов</w:t>
      </w:r>
      <w:r w:rsidRPr="007C5EBD">
        <w:rPr>
          <w:b/>
          <w:color w:val="000000"/>
        </w:rPr>
        <w:t xml:space="preserve"> </w:t>
      </w:r>
      <w:r w:rsidRPr="007C5EBD">
        <w:rPr>
          <w:color w:val="000000"/>
        </w:rPr>
        <w:t>поступило 2 781 016,47 рублей, при плановых назначениях 2 806 000,00 рублей, исполнение 99,1%.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544633">
      <w:pPr>
        <w:spacing w:line="240" w:lineRule="auto"/>
        <w:rPr>
          <w:bCs/>
          <w:i/>
          <w:color w:val="000000"/>
        </w:rPr>
      </w:pPr>
      <w:r w:rsidRPr="007C5EBD">
        <w:rPr>
          <w:bCs/>
          <w:i/>
          <w:color w:val="000000"/>
        </w:rPr>
        <w:t>Штрафов, санкций, иных возмещений ущерба</w:t>
      </w:r>
    </w:p>
    <w:p w:rsidR="007109EF" w:rsidRPr="007C5EBD" w:rsidRDefault="007109EF" w:rsidP="00544633">
      <w:pPr>
        <w:spacing w:line="240" w:lineRule="auto"/>
        <w:rPr>
          <w:color w:val="000000"/>
        </w:rPr>
      </w:pPr>
      <w:r w:rsidRPr="007C5EBD">
        <w:rPr>
          <w:color w:val="000000"/>
        </w:rPr>
        <w:lastRenderedPageBreak/>
        <w:t>В бюджет муниципального района поступило 18 840 397,60 руб., при плане 18 630 709,04 руб., исполнение составило 101,1%. По сравнению с аналогичным периодом поступило больше на 209 688,56 руб.</w:t>
      </w:r>
    </w:p>
    <w:p w:rsidR="007109EF" w:rsidRPr="007C5EBD" w:rsidRDefault="007109EF" w:rsidP="007109EF">
      <w:pPr>
        <w:spacing w:line="240" w:lineRule="auto"/>
        <w:ind w:firstLine="709"/>
        <w:rPr>
          <w:rStyle w:val="afa"/>
          <w:color w:val="000000"/>
        </w:rPr>
      </w:pPr>
      <w:r w:rsidRPr="007C5EBD">
        <w:rPr>
          <w:color w:val="000000"/>
        </w:rPr>
        <w:t xml:space="preserve">Неналоговых доходов поступило в общей сумме 450 818,03 рублей, из них в бюджет муниципального района  405 548,93 руб., </w:t>
      </w:r>
      <w:r w:rsidRPr="007C5EBD">
        <w:rPr>
          <w:rStyle w:val="afa"/>
          <w:color w:val="000000"/>
        </w:rPr>
        <w:t xml:space="preserve">за счет поступивших сумм невостребованных платежей (задатки на участие в аукционах). </w:t>
      </w:r>
    </w:p>
    <w:p w:rsidR="007109EF" w:rsidRPr="007C5EBD" w:rsidRDefault="007109EF" w:rsidP="007109EF">
      <w:pPr>
        <w:spacing w:line="240" w:lineRule="auto"/>
        <w:jc w:val="center"/>
        <w:rPr>
          <w:b/>
          <w:bCs/>
          <w:color w:val="000000"/>
        </w:rPr>
      </w:pPr>
    </w:p>
    <w:p w:rsidR="007109EF" w:rsidRPr="007C5EBD" w:rsidRDefault="007109EF" w:rsidP="00544633">
      <w:pPr>
        <w:spacing w:line="240" w:lineRule="auto"/>
        <w:rPr>
          <w:bCs/>
          <w:i/>
          <w:color w:val="000000"/>
        </w:rPr>
      </w:pPr>
      <w:r w:rsidRPr="007C5EBD">
        <w:rPr>
          <w:bCs/>
          <w:i/>
          <w:color w:val="000000"/>
        </w:rPr>
        <w:t>Безвозмездные поступления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color w:val="000000"/>
        </w:rPr>
        <w:t>Безвозмездные поступления в бюджет муниципального образования «</w:t>
      </w:r>
      <w:proofErr w:type="spellStart"/>
      <w:r w:rsidRPr="007C5EBD">
        <w:rPr>
          <w:color w:val="000000"/>
        </w:rPr>
        <w:t>Заиграевский</w:t>
      </w:r>
      <w:proofErr w:type="spellEnd"/>
      <w:r w:rsidRPr="007C5EBD">
        <w:rPr>
          <w:color w:val="000000"/>
        </w:rPr>
        <w:t xml:space="preserve"> район» за 2022 год составили </w:t>
      </w:r>
      <w:r w:rsidRPr="007C5EBD">
        <w:rPr>
          <w:color w:val="000000"/>
          <w:lang w:eastAsia="ru-RU"/>
        </w:rPr>
        <w:t>1 712 829 353,55</w:t>
      </w:r>
      <w:r w:rsidRPr="007C5EBD">
        <w:rPr>
          <w:color w:val="000000"/>
        </w:rPr>
        <w:t xml:space="preserve"> руб., что больше уровня 2021 года на 44 476 05,56 руб. Объем безвозмездных поступлений представлен в таблице 3:</w:t>
      </w:r>
    </w:p>
    <w:p w:rsidR="007109EF" w:rsidRPr="007C5EBD" w:rsidRDefault="007109EF" w:rsidP="007109EF">
      <w:pPr>
        <w:spacing w:line="240" w:lineRule="auto"/>
        <w:jc w:val="right"/>
        <w:rPr>
          <w:color w:val="000000"/>
        </w:rPr>
      </w:pPr>
      <w:r w:rsidRPr="007C5EBD">
        <w:rPr>
          <w:color w:val="000000"/>
        </w:rPr>
        <w:t>таблица 3</w:t>
      </w:r>
    </w:p>
    <w:p w:rsidR="007109EF" w:rsidRPr="007C5EBD" w:rsidRDefault="007109EF" w:rsidP="007109EF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7C5EBD">
        <w:rPr>
          <w:b/>
          <w:color w:val="000000"/>
        </w:rPr>
        <w:t>Безвозмездные поступления</w:t>
      </w:r>
    </w:p>
    <w:tbl>
      <w:tblPr>
        <w:tblW w:w="9371" w:type="dxa"/>
        <w:tblInd w:w="93" w:type="dxa"/>
        <w:tblLook w:val="04A0"/>
      </w:tblPr>
      <w:tblGrid>
        <w:gridCol w:w="3984"/>
        <w:gridCol w:w="1560"/>
        <w:gridCol w:w="1417"/>
        <w:gridCol w:w="1559"/>
        <w:gridCol w:w="851"/>
      </w:tblGrid>
      <w:tr w:rsidR="007109EF" w:rsidRPr="007C5EBD" w:rsidTr="00544633">
        <w:trPr>
          <w:trHeight w:val="56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Факт2021г,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Факт2022г.,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5EBD">
              <w:rPr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proofErr w:type="gramStart"/>
            <w:r w:rsidRPr="007C5EBD">
              <w:rPr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7C5EBD">
              <w:rPr>
                <w:color w:val="000000"/>
                <w:sz w:val="18"/>
                <w:szCs w:val="18"/>
                <w:lang w:eastAsia="ru-RU"/>
              </w:rPr>
              <w:t>+;-),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% исп. плана</w:t>
            </w:r>
          </w:p>
        </w:tc>
      </w:tr>
      <w:tr w:rsidR="007109EF" w:rsidRPr="007C5EBD" w:rsidTr="00544633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173 807 900,00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174 792 400,00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984 500,00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7109EF" w:rsidRPr="007C5EBD" w:rsidTr="00544633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501 359 357,64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797 810 976,98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296 451 619,34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159,13</w:t>
            </w:r>
          </w:p>
        </w:tc>
      </w:tr>
      <w:tr w:rsidR="007109EF" w:rsidRPr="007C5EBD" w:rsidTr="00544633">
        <w:trPr>
          <w:trHeight w:val="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523 680 092,57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567 626 770,57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43 946 678,00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108,4</w:t>
            </w:r>
          </w:p>
        </w:tc>
      </w:tr>
      <w:tr w:rsidR="007109EF" w:rsidRPr="007C5EBD" w:rsidTr="00544633">
        <w:trPr>
          <w:trHeight w:val="4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72 783 828,58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173 749 280,46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100 965 451,88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238,7</w:t>
            </w:r>
          </w:p>
        </w:tc>
      </w:tr>
      <w:tr w:rsidR="007109EF" w:rsidRPr="007C5EBD" w:rsidTr="00544633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48 515,00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604 801,88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556 286,88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1 246,6</w:t>
            </w:r>
          </w:p>
        </w:tc>
      </w:tr>
      <w:tr w:rsidR="007109EF" w:rsidRPr="007C5EBD" w:rsidTr="00544633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Доходы бюджетов бюджетной системы от возврата бюджетами бюджетной системы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609 662,87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458 851,30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- 150 811,57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75,3</w:t>
            </w:r>
          </w:p>
        </w:tc>
      </w:tr>
      <w:tr w:rsidR="007109EF" w:rsidRPr="007C5EBD" w:rsidTr="00544633">
        <w:trPr>
          <w:trHeight w:val="9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-1 936 058,67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-2 213 727,64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277 668,97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114,3</w:t>
            </w:r>
          </w:p>
        </w:tc>
      </w:tr>
      <w:tr w:rsidR="007109EF" w:rsidRPr="007C5EBD" w:rsidTr="00544633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Всего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1 270 353 297,99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1 712 829 353,55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442 476 055,56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EF" w:rsidRPr="007C5EBD" w:rsidRDefault="007109EF" w:rsidP="00762C9B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C5EBD">
              <w:rPr>
                <w:color w:val="000000"/>
                <w:sz w:val="18"/>
                <w:szCs w:val="18"/>
                <w:lang w:eastAsia="ru-RU"/>
              </w:rPr>
              <w:t>134,8</w:t>
            </w:r>
          </w:p>
        </w:tc>
      </w:tr>
    </w:tbl>
    <w:p w:rsidR="007109EF" w:rsidRPr="007C5EBD" w:rsidRDefault="007109EF" w:rsidP="007109EF">
      <w:pPr>
        <w:spacing w:line="240" w:lineRule="auto"/>
        <w:ind w:firstLine="840"/>
        <w:rPr>
          <w:color w:val="000000"/>
        </w:rPr>
      </w:pPr>
    </w:p>
    <w:p w:rsidR="007109EF" w:rsidRPr="007C5EBD" w:rsidRDefault="007109EF" w:rsidP="00544633">
      <w:pPr>
        <w:spacing w:line="240" w:lineRule="auto"/>
        <w:jc w:val="left"/>
        <w:rPr>
          <w:i/>
          <w:color w:val="000000"/>
        </w:rPr>
      </w:pPr>
      <w:r w:rsidRPr="007C5EBD">
        <w:rPr>
          <w:i/>
          <w:color w:val="000000"/>
        </w:rPr>
        <w:t>Расходы</w:t>
      </w:r>
    </w:p>
    <w:p w:rsidR="007109EF" w:rsidRPr="007C5EBD" w:rsidRDefault="007109EF" w:rsidP="007109EF">
      <w:pPr>
        <w:spacing w:line="240" w:lineRule="auto"/>
        <w:ind w:firstLine="840"/>
      </w:pPr>
      <w:r w:rsidRPr="007C5EBD">
        <w:rPr>
          <w:color w:val="000000"/>
        </w:rPr>
        <w:t xml:space="preserve">За 2022 год расходы исполнены в объеме 2 111 094,15 тыс. руб. или 98,5%. от плановых назначений. По сравнению с аналогичным периодом прошлого года расходы увеличились на 28,1%. </w:t>
      </w:r>
    </w:p>
    <w:p w:rsidR="007109EF" w:rsidRPr="007C5EBD" w:rsidRDefault="007109EF" w:rsidP="007109EF">
      <w:pPr>
        <w:spacing w:line="240" w:lineRule="auto"/>
        <w:ind w:firstLine="840"/>
        <w:rPr>
          <w:color w:val="000000"/>
        </w:rPr>
      </w:pPr>
      <w:r w:rsidRPr="007C5EBD">
        <w:rPr>
          <w:color w:val="000000"/>
        </w:rPr>
        <w:t>По итогам 2022 года основную долю в общем объеме расходов занимает отрасль «Образование»-64,2%.   Менее 15% занимают такие отрасли как:</w:t>
      </w:r>
    </w:p>
    <w:p w:rsidR="007109EF" w:rsidRPr="007C5EBD" w:rsidRDefault="007109EF" w:rsidP="007109EF">
      <w:pPr>
        <w:spacing w:line="240" w:lineRule="auto"/>
        <w:ind w:firstLine="840"/>
        <w:rPr>
          <w:color w:val="000000"/>
        </w:rPr>
      </w:pPr>
      <w:r w:rsidRPr="007C5EBD">
        <w:rPr>
          <w:color w:val="000000"/>
        </w:rPr>
        <w:t>-«Общегосударственные вопросы» - 12,8%;</w:t>
      </w:r>
    </w:p>
    <w:p w:rsidR="007109EF" w:rsidRPr="007C5EBD" w:rsidRDefault="007109EF" w:rsidP="007109EF">
      <w:pPr>
        <w:spacing w:line="240" w:lineRule="auto"/>
        <w:ind w:firstLine="840"/>
        <w:rPr>
          <w:color w:val="000000"/>
        </w:rPr>
      </w:pPr>
      <w:r w:rsidRPr="007C5EBD">
        <w:rPr>
          <w:color w:val="000000"/>
        </w:rPr>
        <w:t>-«Жилищно-коммунальное хозяйство» - 6,6%;</w:t>
      </w:r>
    </w:p>
    <w:p w:rsidR="007109EF" w:rsidRPr="007C5EBD" w:rsidRDefault="007109EF" w:rsidP="007109EF">
      <w:pPr>
        <w:spacing w:line="240" w:lineRule="auto"/>
        <w:ind w:firstLine="840"/>
        <w:rPr>
          <w:color w:val="000000"/>
        </w:rPr>
      </w:pPr>
      <w:r w:rsidRPr="007C5EBD">
        <w:rPr>
          <w:color w:val="000000"/>
        </w:rPr>
        <w:t>-«Национальная экономика» - 6,5%;</w:t>
      </w:r>
    </w:p>
    <w:p w:rsidR="007109EF" w:rsidRPr="007C5EBD" w:rsidRDefault="007109EF" w:rsidP="007109EF">
      <w:pPr>
        <w:spacing w:line="240" w:lineRule="auto"/>
        <w:ind w:firstLine="840"/>
        <w:rPr>
          <w:color w:val="000000"/>
        </w:rPr>
      </w:pPr>
      <w:r w:rsidRPr="007C5EBD">
        <w:rPr>
          <w:color w:val="000000"/>
        </w:rPr>
        <w:t>-«Культура» - 6,0%</w:t>
      </w:r>
    </w:p>
    <w:p w:rsidR="007109EF" w:rsidRPr="007C5EBD" w:rsidRDefault="007109EF" w:rsidP="007109EF">
      <w:pPr>
        <w:spacing w:line="240" w:lineRule="auto"/>
        <w:ind w:firstLine="840"/>
        <w:rPr>
          <w:color w:val="000000"/>
        </w:rPr>
      </w:pPr>
      <w:r w:rsidRPr="007C5EBD">
        <w:rPr>
          <w:color w:val="000000"/>
        </w:rPr>
        <w:t xml:space="preserve">-«Межбюджетные трансферты» - 5,5%.  </w:t>
      </w:r>
    </w:p>
    <w:p w:rsidR="007109EF" w:rsidRPr="007C5EBD" w:rsidRDefault="007109EF" w:rsidP="007109EF">
      <w:pPr>
        <w:spacing w:line="240" w:lineRule="auto"/>
        <w:ind w:firstLine="840"/>
        <w:rPr>
          <w:color w:val="000000"/>
        </w:rPr>
      </w:pPr>
      <w:r w:rsidRPr="007C5EBD">
        <w:rPr>
          <w:color w:val="000000"/>
        </w:rPr>
        <w:t xml:space="preserve">По структуре расходов большая часть средств направляется на выплаты по фонду платы труда 60,7%, оплату коммунальных услуг и твердого топлива </w:t>
      </w:r>
      <w:r w:rsidRPr="007C5EBD">
        <w:rPr>
          <w:color w:val="000000"/>
        </w:rPr>
        <w:lastRenderedPageBreak/>
        <w:t>6,0%, расходы по дорожному фонду 5,4%, софинансирование республиканских средств 5,4%, и прочие расходы 22,5%.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color w:val="000000"/>
        </w:rPr>
        <w:t>По сравнению с аналогичным периодом прошлого года расходы увеличились на 28,1%.</w:t>
      </w:r>
    </w:p>
    <w:p w:rsidR="007109EF" w:rsidRPr="007C5EBD" w:rsidRDefault="007109EF" w:rsidP="007109EF">
      <w:pPr>
        <w:spacing w:line="240" w:lineRule="auto"/>
        <w:rPr>
          <w:b/>
          <w:lang w:eastAsia="ru-RU"/>
        </w:rPr>
      </w:pPr>
    </w:p>
    <w:p w:rsidR="007109EF" w:rsidRPr="007C5EBD" w:rsidRDefault="007109EF" w:rsidP="007109EF">
      <w:pPr>
        <w:spacing w:line="240" w:lineRule="auto"/>
        <w:jc w:val="center"/>
        <w:rPr>
          <w:b/>
          <w:lang w:eastAsia="ru-RU"/>
        </w:rPr>
      </w:pPr>
      <w:r w:rsidRPr="007C5EBD">
        <w:rPr>
          <w:b/>
          <w:lang w:eastAsia="ru-RU"/>
        </w:rPr>
        <w:t>Основные задачи финансового управления на 2022 год:</w:t>
      </w:r>
    </w:p>
    <w:p w:rsidR="007109EF" w:rsidRPr="007C5EBD" w:rsidRDefault="007109EF" w:rsidP="007109EF">
      <w:pPr>
        <w:spacing w:line="240" w:lineRule="auto"/>
        <w:rPr>
          <w:color w:val="22272F"/>
        </w:rPr>
      </w:pPr>
      <w:r w:rsidRPr="007C5EBD">
        <w:t xml:space="preserve">1. </w:t>
      </w:r>
      <w:proofErr w:type="gramStart"/>
      <w:r w:rsidRPr="007C5EBD">
        <w:t xml:space="preserve">Продолжить качественно и в срок исполнять возложенные на финансовое управление функции по </w:t>
      </w:r>
      <w:r w:rsidRPr="007C5EBD">
        <w:rPr>
          <w:color w:val="22272F"/>
        </w:rPr>
        <w:t>составлению, рассмотрению проекта бюджета </w:t>
      </w:r>
      <w:hyperlink r:id="rId8" w:anchor="/document/186367/entry/20105" w:history="1">
        <w:r w:rsidRPr="007C5EBD">
          <w:rPr>
            <w:rStyle w:val="a4"/>
            <w:rFonts w:eastAsiaTheme="majorEastAsia"/>
          </w:rPr>
          <w:t>муниципального района</w:t>
        </w:r>
      </w:hyperlink>
      <w:r w:rsidRPr="007C5EBD">
        <w:rPr>
          <w:color w:val="22272F"/>
        </w:rPr>
        <w:t xml:space="preserve">, исполнению, осуществление контроля за его исполнением, составление отчета об исполнении бюджета муниципального района, а также </w:t>
      </w:r>
      <w:r w:rsidRPr="007C5EBD">
        <w:t>по переданным полномочиям по составлению проектов 17 бюджетов поселений, исполнению, составлению отчетов об исполнении бюджетов поселений, осуществлению внутреннего муниципального финансового контроля</w:t>
      </w:r>
      <w:r w:rsidRPr="007C5EBD">
        <w:rPr>
          <w:color w:val="22272F"/>
        </w:rPr>
        <w:t>.</w:t>
      </w:r>
      <w:proofErr w:type="gramEnd"/>
    </w:p>
    <w:p w:rsidR="007109EF" w:rsidRPr="007C5EBD" w:rsidRDefault="007109EF" w:rsidP="007109EF">
      <w:pPr>
        <w:spacing w:line="240" w:lineRule="auto"/>
        <w:rPr>
          <w:lang w:eastAsia="ru-RU"/>
        </w:rPr>
      </w:pPr>
      <w:r w:rsidRPr="007C5EBD">
        <w:rPr>
          <w:lang w:eastAsia="ru-RU"/>
        </w:rPr>
        <w:t xml:space="preserve">2. Проводить мероприятия направленные </w:t>
      </w:r>
      <w:proofErr w:type="gramStart"/>
      <w:r w:rsidRPr="007C5EBD">
        <w:rPr>
          <w:lang w:eastAsia="ru-RU"/>
        </w:rPr>
        <w:t>на</w:t>
      </w:r>
      <w:proofErr w:type="gramEnd"/>
      <w:r w:rsidRPr="007C5EBD">
        <w:rPr>
          <w:lang w:eastAsia="ru-RU"/>
        </w:rPr>
        <w:t>:</w:t>
      </w:r>
    </w:p>
    <w:p w:rsidR="007109EF" w:rsidRPr="007C5EBD" w:rsidRDefault="007109EF" w:rsidP="007109EF">
      <w:pPr>
        <w:spacing w:line="240" w:lineRule="auto"/>
        <w:rPr>
          <w:lang w:eastAsia="ru-RU"/>
        </w:rPr>
      </w:pPr>
      <w:r w:rsidRPr="007C5EBD">
        <w:rPr>
          <w:lang w:eastAsia="ru-RU"/>
        </w:rPr>
        <w:t>-Сбалансированность бюджета МО «</w:t>
      </w:r>
      <w:proofErr w:type="spellStart"/>
      <w:r w:rsidRPr="007C5EBD">
        <w:rPr>
          <w:lang w:eastAsia="ru-RU"/>
        </w:rPr>
        <w:t>Заиграевский</w:t>
      </w:r>
      <w:proofErr w:type="spellEnd"/>
      <w:r w:rsidRPr="007C5EBD">
        <w:rPr>
          <w:lang w:eastAsia="ru-RU"/>
        </w:rPr>
        <w:t xml:space="preserve"> район»;</w:t>
      </w:r>
    </w:p>
    <w:p w:rsidR="007109EF" w:rsidRPr="007C5EBD" w:rsidRDefault="007109EF" w:rsidP="007109EF">
      <w:pPr>
        <w:spacing w:line="240" w:lineRule="auto"/>
        <w:rPr>
          <w:lang w:eastAsia="ru-RU"/>
        </w:rPr>
      </w:pPr>
      <w:r w:rsidRPr="007C5EBD">
        <w:rPr>
          <w:lang w:eastAsia="ru-RU"/>
        </w:rPr>
        <w:t>-Эффективность бюджетных расходов;</w:t>
      </w:r>
    </w:p>
    <w:p w:rsidR="007109EF" w:rsidRPr="007C5EBD" w:rsidRDefault="007109EF" w:rsidP="007109EF">
      <w:pPr>
        <w:spacing w:line="240" w:lineRule="auto"/>
        <w:rPr>
          <w:lang w:eastAsia="ru-RU"/>
        </w:rPr>
      </w:pPr>
      <w:r w:rsidRPr="007C5EBD">
        <w:rPr>
          <w:lang w:eastAsia="ru-RU"/>
        </w:rPr>
        <w:t>-Снижение муниципального долга.</w:t>
      </w:r>
    </w:p>
    <w:p w:rsidR="007109EF" w:rsidRPr="007C5EBD" w:rsidRDefault="007109EF" w:rsidP="007109EF">
      <w:pPr>
        <w:spacing w:line="240" w:lineRule="auto"/>
        <w:rPr>
          <w:lang w:eastAsia="ru-RU"/>
        </w:rPr>
      </w:pPr>
      <w:r w:rsidRPr="007C5EBD">
        <w:rPr>
          <w:lang w:eastAsia="ru-RU"/>
        </w:rPr>
        <w:t>3.Уделить особое внимание мониторингу поступления по видам доходов по бюджету муниципального района, бюджетам поселений.</w:t>
      </w:r>
    </w:p>
    <w:p w:rsidR="007109EF" w:rsidRPr="007C5EBD" w:rsidRDefault="007109EF" w:rsidP="007109EF">
      <w:pPr>
        <w:spacing w:line="240" w:lineRule="auto"/>
        <w:rPr>
          <w:lang w:eastAsia="ru-RU"/>
        </w:rPr>
      </w:pPr>
      <w:r w:rsidRPr="007C5EBD">
        <w:rPr>
          <w:lang w:eastAsia="ru-RU"/>
        </w:rPr>
        <w:t>4. Обеспечить:</w:t>
      </w:r>
    </w:p>
    <w:p w:rsidR="007109EF" w:rsidRPr="007C5EBD" w:rsidRDefault="007109EF" w:rsidP="007109EF">
      <w:pPr>
        <w:spacing w:line="240" w:lineRule="auto"/>
        <w:rPr>
          <w:lang w:eastAsia="ru-RU"/>
        </w:rPr>
      </w:pPr>
      <w:r w:rsidRPr="007C5EBD">
        <w:rPr>
          <w:lang w:eastAsia="ru-RU"/>
        </w:rPr>
        <w:t>-Своевременную подготовку и сдачу требуемых отчетов в 2023г.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lang w:eastAsia="ru-RU"/>
        </w:rPr>
        <w:t>-П</w:t>
      </w:r>
      <w:r w:rsidRPr="007C5EBD">
        <w:rPr>
          <w:color w:val="000000"/>
        </w:rPr>
        <w:t>равильное применение действующего законодательства в части ведения финансово-хозяйственной деятельности, ведения бухгалтерского учета и составления отчетности.</w:t>
      </w:r>
    </w:p>
    <w:p w:rsidR="007109EF" w:rsidRPr="007C5EBD" w:rsidRDefault="007109EF" w:rsidP="007109EF">
      <w:pPr>
        <w:spacing w:line="240" w:lineRule="auto"/>
        <w:rPr>
          <w:color w:val="000000"/>
        </w:rPr>
      </w:pPr>
      <w:r w:rsidRPr="007C5EBD">
        <w:rPr>
          <w:color w:val="000000"/>
        </w:rPr>
        <w:t>-Проведение информационно-аналитической деятельности по вопросам ведения бухгалтерского учета.</w:t>
      </w:r>
    </w:p>
    <w:p w:rsidR="007109EF" w:rsidRPr="007C5EBD" w:rsidRDefault="007109EF" w:rsidP="007109EF">
      <w:pPr>
        <w:spacing w:line="240" w:lineRule="auto"/>
        <w:rPr>
          <w:i/>
          <w:sz w:val="24"/>
          <w:szCs w:val="24"/>
        </w:rPr>
      </w:pPr>
      <w:r w:rsidRPr="007C5EBD">
        <w:rPr>
          <w:color w:val="000000"/>
        </w:rPr>
        <w:t>-</w:t>
      </w:r>
      <w:r w:rsidRPr="007C5EBD">
        <w:t>Организацию деятельности в рамках единой государственной социальной политики и действующего законодательства</w:t>
      </w:r>
      <w:r w:rsidRPr="007C5EBD">
        <w:rPr>
          <w:i/>
          <w:sz w:val="24"/>
          <w:szCs w:val="24"/>
        </w:rPr>
        <w:t>.</w:t>
      </w:r>
    </w:p>
    <w:p w:rsidR="00544633" w:rsidRPr="007C5EBD" w:rsidRDefault="00544633" w:rsidP="00140C65">
      <w:pPr>
        <w:suppressAutoHyphens w:val="0"/>
        <w:spacing w:line="240" w:lineRule="auto"/>
        <w:ind w:firstLine="709"/>
        <w:contextualSpacing/>
        <w:rPr>
          <w:rFonts w:eastAsia="Calibri"/>
          <w:b/>
          <w:color w:val="000000"/>
          <w:szCs w:val="28"/>
          <w:lang w:eastAsia="en-US"/>
        </w:rPr>
      </w:pPr>
    </w:p>
    <w:p w:rsidR="00A67898" w:rsidRPr="007C5EBD" w:rsidRDefault="002E7FE2" w:rsidP="00140C65">
      <w:pPr>
        <w:suppressAutoHyphens w:val="0"/>
        <w:spacing w:line="240" w:lineRule="auto"/>
        <w:ind w:firstLine="709"/>
        <w:contextualSpacing/>
        <w:rPr>
          <w:rFonts w:eastAsia="Calibri"/>
          <w:b/>
          <w:color w:val="000000"/>
          <w:szCs w:val="28"/>
          <w:lang w:eastAsia="en-US"/>
        </w:rPr>
      </w:pPr>
      <w:r w:rsidRPr="007C5EBD">
        <w:rPr>
          <w:rFonts w:eastAsia="Calibri"/>
          <w:b/>
          <w:color w:val="000000"/>
          <w:szCs w:val="28"/>
          <w:lang w:eastAsia="en-US"/>
        </w:rPr>
        <w:t>Труд и занятость</w:t>
      </w:r>
    </w:p>
    <w:p w:rsidR="00146186" w:rsidRPr="007C5EBD" w:rsidRDefault="00146186" w:rsidP="00140C65">
      <w:pPr>
        <w:suppressAutoHyphens w:val="0"/>
        <w:spacing w:line="240" w:lineRule="auto"/>
        <w:ind w:firstLine="709"/>
        <w:contextualSpacing/>
        <w:rPr>
          <w:rFonts w:eastAsia="Calibri"/>
          <w:b/>
          <w:color w:val="000000"/>
          <w:szCs w:val="28"/>
          <w:lang w:eastAsia="en-US"/>
        </w:rPr>
      </w:pPr>
    </w:p>
    <w:p w:rsidR="0011544E" w:rsidRPr="007C5EBD" w:rsidRDefault="0011544E" w:rsidP="00140C65">
      <w:pPr>
        <w:spacing w:line="240" w:lineRule="auto"/>
        <w:ind w:firstLine="709"/>
        <w:contextualSpacing/>
        <w:rPr>
          <w:szCs w:val="28"/>
        </w:rPr>
      </w:pPr>
      <w:r w:rsidRPr="007C5EBD">
        <w:rPr>
          <w:color w:val="000000"/>
          <w:szCs w:val="28"/>
        </w:rPr>
        <w:t>В 202</w:t>
      </w:r>
      <w:r w:rsidR="001B4C0B" w:rsidRPr="007C5EBD">
        <w:rPr>
          <w:color w:val="000000"/>
          <w:szCs w:val="28"/>
        </w:rPr>
        <w:t>2</w:t>
      </w:r>
      <w:r w:rsidRPr="007C5EBD">
        <w:rPr>
          <w:color w:val="000000"/>
          <w:szCs w:val="28"/>
        </w:rPr>
        <w:t xml:space="preserve"> году на территории района реализуется Программа «Содействие занятости населения» с об</w:t>
      </w:r>
      <w:r w:rsidR="001B4C0B" w:rsidRPr="007C5EBD">
        <w:rPr>
          <w:color w:val="000000"/>
          <w:szCs w:val="28"/>
        </w:rPr>
        <w:t>щим объемом финансирования в 535,93 тыс</w:t>
      </w:r>
      <w:r w:rsidRPr="007C5EBD">
        <w:rPr>
          <w:color w:val="000000"/>
          <w:szCs w:val="28"/>
        </w:rPr>
        <w:t>. руб., из них:</w:t>
      </w:r>
    </w:p>
    <w:p w:rsidR="0011544E" w:rsidRPr="007C5EBD" w:rsidRDefault="0011544E" w:rsidP="00140C65">
      <w:pPr>
        <w:pStyle w:val="af1"/>
        <w:tabs>
          <w:tab w:val="left" w:pos="142"/>
          <w:tab w:val="left" w:pos="709"/>
        </w:tabs>
        <w:spacing w:after="0" w:line="240" w:lineRule="auto"/>
        <w:ind w:left="0" w:right="-143" w:firstLine="709"/>
        <w:jc w:val="both"/>
        <w:rPr>
          <w:color w:val="000000"/>
          <w:sz w:val="28"/>
          <w:szCs w:val="28"/>
        </w:rPr>
      </w:pPr>
      <w:r w:rsidRPr="007C5EBD">
        <w:rPr>
          <w:color w:val="000000"/>
          <w:sz w:val="28"/>
          <w:szCs w:val="28"/>
        </w:rPr>
        <w:t>- на организацию общественных работ для</w:t>
      </w:r>
      <w:r w:rsidRPr="007C5EBD">
        <w:rPr>
          <w:color w:val="FF0000"/>
          <w:sz w:val="28"/>
          <w:szCs w:val="28"/>
        </w:rPr>
        <w:t xml:space="preserve"> </w:t>
      </w:r>
      <w:r w:rsidRPr="007C5EBD">
        <w:rPr>
          <w:color w:val="000000"/>
          <w:sz w:val="28"/>
          <w:szCs w:val="28"/>
        </w:rPr>
        <w:t>безра</w:t>
      </w:r>
      <w:r w:rsidR="001B4C0B" w:rsidRPr="007C5EBD">
        <w:rPr>
          <w:color w:val="000000"/>
          <w:sz w:val="28"/>
          <w:szCs w:val="28"/>
        </w:rPr>
        <w:t>ботных граждан предусмотрено 145,79</w:t>
      </w:r>
      <w:r w:rsidRPr="007C5EBD">
        <w:rPr>
          <w:color w:val="000000"/>
          <w:sz w:val="28"/>
          <w:szCs w:val="28"/>
        </w:rPr>
        <w:t xml:space="preserve"> </w:t>
      </w:r>
      <w:r w:rsidR="001B4C0B" w:rsidRPr="007C5EBD">
        <w:rPr>
          <w:color w:val="000000"/>
          <w:sz w:val="28"/>
          <w:szCs w:val="28"/>
        </w:rPr>
        <w:t>тыс</w:t>
      </w:r>
      <w:r w:rsidRPr="007C5EBD">
        <w:rPr>
          <w:color w:val="000000"/>
          <w:sz w:val="28"/>
          <w:szCs w:val="28"/>
        </w:rPr>
        <w:t>. руб.;</w:t>
      </w:r>
    </w:p>
    <w:p w:rsidR="0011544E" w:rsidRPr="007C5EBD" w:rsidRDefault="0011544E" w:rsidP="00140C65">
      <w:pPr>
        <w:pStyle w:val="af1"/>
        <w:tabs>
          <w:tab w:val="left" w:pos="142"/>
          <w:tab w:val="left" w:pos="709"/>
        </w:tabs>
        <w:spacing w:after="0" w:line="240" w:lineRule="auto"/>
        <w:ind w:left="0" w:right="-143" w:firstLine="709"/>
        <w:jc w:val="both"/>
        <w:rPr>
          <w:color w:val="FF0000"/>
          <w:sz w:val="28"/>
          <w:szCs w:val="28"/>
        </w:rPr>
      </w:pPr>
      <w:r w:rsidRPr="007C5EBD">
        <w:rPr>
          <w:color w:val="000000"/>
          <w:sz w:val="28"/>
          <w:szCs w:val="28"/>
        </w:rPr>
        <w:t>- на временное трудоустройство</w:t>
      </w:r>
      <w:r w:rsidRPr="007C5EBD">
        <w:rPr>
          <w:color w:val="FF0000"/>
          <w:sz w:val="28"/>
          <w:szCs w:val="28"/>
        </w:rPr>
        <w:t xml:space="preserve">  </w:t>
      </w:r>
      <w:r w:rsidRPr="007C5EBD">
        <w:rPr>
          <w:color w:val="000000"/>
          <w:sz w:val="28"/>
          <w:szCs w:val="28"/>
        </w:rPr>
        <w:t xml:space="preserve">граждан, испытывающих трудности в поиске работы </w:t>
      </w:r>
      <w:r w:rsidR="001B4C0B" w:rsidRPr="007C5EBD">
        <w:rPr>
          <w:color w:val="000000"/>
          <w:sz w:val="28"/>
          <w:szCs w:val="28"/>
        </w:rPr>
        <w:t>0</w:t>
      </w:r>
      <w:r w:rsidRPr="007C5EBD">
        <w:rPr>
          <w:color w:val="000000"/>
          <w:sz w:val="28"/>
          <w:szCs w:val="28"/>
        </w:rPr>
        <w:t xml:space="preserve"> </w:t>
      </w:r>
      <w:r w:rsidR="001B4C0B" w:rsidRPr="007C5EBD">
        <w:rPr>
          <w:color w:val="000000"/>
          <w:sz w:val="28"/>
          <w:szCs w:val="28"/>
        </w:rPr>
        <w:t>тыс</w:t>
      </w:r>
      <w:r w:rsidRPr="007C5EBD">
        <w:rPr>
          <w:color w:val="000000"/>
          <w:sz w:val="28"/>
          <w:szCs w:val="28"/>
        </w:rPr>
        <w:t>. руб.;</w:t>
      </w:r>
    </w:p>
    <w:p w:rsidR="0011544E" w:rsidRPr="007C5EBD" w:rsidRDefault="0011544E" w:rsidP="00140C65">
      <w:pPr>
        <w:pStyle w:val="af1"/>
        <w:tabs>
          <w:tab w:val="left" w:pos="142"/>
          <w:tab w:val="left" w:pos="709"/>
        </w:tabs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7C5EBD">
        <w:rPr>
          <w:color w:val="000000"/>
          <w:sz w:val="28"/>
          <w:szCs w:val="28"/>
        </w:rPr>
        <w:t>- на организацию временного трудоустройства</w:t>
      </w:r>
      <w:r w:rsidRPr="007C5EBD">
        <w:rPr>
          <w:color w:val="FF0000"/>
          <w:sz w:val="28"/>
          <w:szCs w:val="28"/>
        </w:rPr>
        <w:t xml:space="preserve"> </w:t>
      </w:r>
      <w:r w:rsidRPr="007C5EBD">
        <w:rPr>
          <w:color w:val="000000"/>
          <w:sz w:val="28"/>
          <w:szCs w:val="28"/>
        </w:rPr>
        <w:t>несовершеннолетних граждан в возрасте от 14-18 лет –</w:t>
      </w:r>
      <w:r w:rsidR="001B4C0B" w:rsidRPr="007C5EBD">
        <w:rPr>
          <w:color w:val="000000"/>
          <w:sz w:val="28"/>
          <w:szCs w:val="28"/>
        </w:rPr>
        <w:t>390,14 тыс</w:t>
      </w:r>
      <w:r w:rsidRPr="007C5EBD">
        <w:rPr>
          <w:color w:val="000000"/>
          <w:sz w:val="28"/>
          <w:szCs w:val="28"/>
        </w:rPr>
        <w:t xml:space="preserve">. руб., </w:t>
      </w:r>
    </w:p>
    <w:p w:rsidR="0011544E" w:rsidRPr="007C5EBD" w:rsidRDefault="0011544E" w:rsidP="00140C65">
      <w:pPr>
        <w:spacing w:line="240" w:lineRule="auto"/>
        <w:ind w:firstLine="709"/>
        <w:contextualSpacing/>
        <w:rPr>
          <w:szCs w:val="28"/>
        </w:rPr>
      </w:pPr>
      <w:r w:rsidRPr="007C5EBD">
        <w:rPr>
          <w:szCs w:val="28"/>
        </w:rPr>
        <w:t xml:space="preserve">Услуги по профессиональной ориентации получили </w:t>
      </w:r>
      <w:r w:rsidR="00CD56AE" w:rsidRPr="007C5EBD">
        <w:rPr>
          <w:szCs w:val="28"/>
        </w:rPr>
        <w:t>1300</w:t>
      </w:r>
      <w:r w:rsidRPr="007C5EBD">
        <w:rPr>
          <w:szCs w:val="28"/>
        </w:rPr>
        <w:t xml:space="preserve"> человек.</w:t>
      </w:r>
    </w:p>
    <w:p w:rsidR="0011544E" w:rsidRPr="007C5EBD" w:rsidRDefault="0011544E" w:rsidP="00140C65">
      <w:pPr>
        <w:spacing w:line="240" w:lineRule="auto"/>
        <w:ind w:firstLine="709"/>
        <w:contextualSpacing/>
        <w:rPr>
          <w:szCs w:val="28"/>
        </w:rPr>
      </w:pPr>
      <w:r w:rsidRPr="007C5EBD">
        <w:rPr>
          <w:szCs w:val="28"/>
        </w:rPr>
        <w:t>Псих</w:t>
      </w:r>
      <w:r w:rsidR="00CD56AE" w:rsidRPr="007C5EBD">
        <w:rPr>
          <w:szCs w:val="28"/>
        </w:rPr>
        <w:t>ологическая поддержка оказана 162</w:t>
      </w:r>
      <w:r w:rsidRPr="007C5EBD">
        <w:rPr>
          <w:szCs w:val="28"/>
        </w:rPr>
        <w:t xml:space="preserve"> безработным гражданам.</w:t>
      </w:r>
    </w:p>
    <w:p w:rsidR="0011544E" w:rsidRPr="007C5EBD" w:rsidRDefault="0011544E" w:rsidP="00140C65">
      <w:pPr>
        <w:spacing w:line="240" w:lineRule="auto"/>
        <w:ind w:firstLine="709"/>
        <w:contextualSpacing/>
        <w:rPr>
          <w:szCs w:val="28"/>
        </w:rPr>
      </w:pPr>
      <w:r w:rsidRPr="007C5EBD">
        <w:rPr>
          <w:szCs w:val="28"/>
        </w:rPr>
        <w:t xml:space="preserve">Социальная адаптация оказана </w:t>
      </w:r>
      <w:r w:rsidR="00CD56AE" w:rsidRPr="007C5EBD">
        <w:rPr>
          <w:szCs w:val="28"/>
        </w:rPr>
        <w:t>158</w:t>
      </w:r>
      <w:r w:rsidRPr="007C5EBD">
        <w:rPr>
          <w:szCs w:val="28"/>
        </w:rPr>
        <w:t xml:space="preserve"> безработным гражданам.</w:t>
      </w:r>
    </w:p>
    <w:p w:rsidR="0011544E" w:rsidRPr="007C5EBD" w:rsidRDefault="0011544E" w:rsidP="00140C65">
      <w:pPr>
        <w:spacing w:line="240" w:lineRule="auto"/>
        <w:ind w:firstLine="709"/>
        <w:contextualSpacing/>
        <w:rPr>
          <w:szCs w:val="28"/>
        </w:rPr>
      </w:pPr>
      <w:r w:rsidRPr="007C5EBD">
        <w:rPr>
          <w:szCs w:val="28"/>
        </w:rPr>
        <w:t>Профессиональное обучение безработных граждан: Направлено н</w:t>
      </w:r>
      <w:r w:rsidR="009A03E5" w:rsidRPr="007C5EBD">
        <w:rPr>
          <w:szCs w:val="28"/>
        </w:rPr>
        <w:t xml:space="preserve">а профессиональное обучение – </w:t>
      </w:r>
      <w:r w:rsidR="00CD56AE" w:rsidRPr="007C5EBD">
        <w:rPr>
          <w:szCs w:val="28"/>
        </w:rPr>
        <w:t>47</w:t>
      </w:r>
      <w:r w:rsidRPr="007C5EBD">
        <w:rPr>
          <w:szCs w:val="28"/>
        </w:rPr>
        <w:t xml:space="preserve"> безработных.</w:t>
      </w:r>
    </w:p>
    <w:p w:rsidR="0011544E" w:rsidRPr="007C5EBD" w:rsidRDefault="0011544E" w:rsidP="00140C65">
      <w:pPr>
        <w:spacing w:line="240" w:lineRule="auto"/>
        <w:ind w:firstLine="709"/>
        <w:contextualSpacing/>
        <w:rPr>
          <w:szCs w:val="28"/>
        </w:rPr>
      </w:pPr>
      <w:r w:rsidRPr="007C5EBD">
        <w:rPr>
          <w:b/>
          <w:szCs w:val="28"/>
        </w:rPr>
        <w:lastRenderedPageBreak/>
        <w:t xml:space="preserve">Общественные работы: </w:t>
      </w:r>
      <w:r w:rsidRPr="007C5EBD">
        <w:rPr>
          <w:szCs w:val="28"/>
        </w:rPr>
        <w:t xml:space="preserve">трудоустроено на общественные работы – </w:t>
      </w:r>
      <w:r w:rsidR="00321CF8" w:rsidRPr="007C5EBD">
        <w:rPr>
          <w:szCs w:val="28"/>
        </w:rPr>
        <w:t>71</w:t>
      </w:r>
      <w:r w:rsidRPr="007C5EBD">
        <w:rPr>
          <w:szCs w:val="28"/>
        </w:rPr>
        <w:t xml:space="preserve"> человек.</w:t>
      </w:r>
    </w:p>
    <w:p w:rsidR="0011544E" w:rsidRPr="007C5EBD" w:rsidRDefault="0011544E" w:rsidP="00140C65">
      <w:pPr>
        <w:spacing w:line="240" w:lineRule="auto"/>
        <w:ind w:firstLine="709"/>
        <w:contextualSpacing/>
        <w:rPr>
          <w:szCs w:val="28"/>
        </w:rPr>
      </w:pPr>
      <w:r w:rsidRPr="007C5EBD">
        <w:rPr>
          <w:b/>
          <w:szCs w:val="28"/>
        </w:rPr>
        <w:t>Трудоустройство испытывающих трудности</w:t>
      </w:r>
      <w:r w:rsidRPr="007C5EBD">
        <w:rPr>
          <w:szCs w:val="28"/>
        </w:rPr>
        <w:t xml:space="preserve">: трудоустроены </w:t>
      </w:r>
      <w:r w:rsidR="00CD56AE" w:rsidRPr="007C5EBD">
        <w:rPr>
          <w:szCs w:val="28"/>
        </w:rPr>
        <w:t>0</w:t>
      </w:r>
      <w:r w:rsidRPr="007C5EBD">
        <w:rPr>
          <w:szCs w:val="28"/>
        </w:rPr>
        <w:t xml:space="preserve"> безработных граждан.</w:t>
      </w:r>
    </w:p>
    <w:p w:rsidR="0011544E" w:rsidRPr="007C5EBD" w:rsidRDefault="0011544E" w:rsidP="00140C65">
      <w:pPr>
        <w:spacing w:line="240" w:lineRule="auto"/>
        <w:ind w:firstLine="709"/>
        <w:contextualSpacing/>
        <w:rPr>
          <w:szCs w:val="28"/>
        </w:rPr>
      </w:pPr>
      <w:r w:rsidRPr="007C5EBD">
        <w:rPr>
          <w:b/>
          <w:szCs w:val="28"/>
        </w:rPr>
        <w:t xml:space="preserve">Трудоустройство несовершеннолетних граждан в возрасте от 14 до 18 лет: </w:t>
      </w:r>
      <w:r w:rsidR="00CD56AE" w:rsidRPr="007C5EBD">
        <w:rPr>
          <w:szCs w:val="28"/>
        </w:rPr>
        <w:t xml:space="preserve">Трудоустроено всего </w:t>
      </w:r>
      <w:r w:rsidR="00321CF8" w:rsidRPr="007C5EBD">
        <w:rPr>
          <w:szCs w:val="28"/>
        </w:rPr>
        <w:t>195</w:t>
      </w:r>
      <w:r w:rsidRPr="007C5EBD">
        <w:rPr>
          <w:szCs w:val="28"/>
        </w:rPr>
        <w:t xml:space="preserve"> граждан.</w:t>
      </w:r>
    </w:p>
    <w:p w:rsidR="0011544E" w:rsidRPr="007C5EBD" w:rsidRDefault="0011544E" w:rsidP="00140C65">
      <w:pPr>
        <w:spacing w:line="240" w:lineRule="auto"/>
        <w:ind w:firstLine="709"/>
        <w:contextualSpacing/>
        <w:rPr>
          <w:szCs w:val="28"/>
        </w:rPr>
      </w:pPr>
      <w:r w:rsidRPr="007C5EBD">
        <w:rPr>
          <w:szCs w:val="28"/>
        </w:rPr>
        <w:t>Проведен</w:t>
      </w:r>
      <w:bookmarkStart w:id="0" w:name="_GoBack"/>
      <w:bookmarkEnd w:id="0"/>
      <w:r w:rsidR="00CD56AE" w:rsidRPr="007C5EBD">
        <w:rPr>
          <w:szCs w:val="28"/>
        </w:rPr>
        <w:t xml:space="preserve">ы: </w:t>
      </w:r>
      <w:r w:rsidR="00321CF8" w:rsidRPr="007C5EBD">
        <w:rPr>
          <w:szCs w:val="28"/>
        </w:rPr>
        <w:t xml:space="preserve">3 районные ярмарки, </w:t>
      </w:r>
      <w:r w:rsidR="00CD56AE" w:rsidRPr="007C5EBD">
        <w:rPr>
          <w:szCs w:val="28"/>
        </w:rPr>
        <w:t>6</w:t>
      </w:r>
      <w:r w:rsidR="005A43FA" w:rsidRPr="007C5EBD">
        <w:rPr>
          <w:szCs w:val="28"/>
        </w:rPr>
        <w:t xml:space="preserve"> </w:t>
      </w:r>
      <w:r w:rsidRPr="007C5EBD">
        <w:rPr>
          <w:szCs w:val="28"/>
        </w:rPr>
        <w:t>мини-ярмарок вакансий рабочих мест.</w:t>
      </w:r>
    </w:p>
    <w:p w:rsidR="00140C65" w:rsidRPr="007C5EBD" w:rsidRDefault="00140C65" w:rsidP="00140C65">
      <w:pPr>
        <w:spacing w:line="240" w:lineRule="auto"/>
        <w:ind w:firstLine="709"/>
        <w:contextualSpacing/>
        <w:rPr>
          <w:color w:val="000000"/>
          <w:szCs w:val="28"/>
        </w:rPr>
      </w:pPr>
      <w:r w:rsidRPr="007C5EBD">
        <w:rPr>
          <w:szCs w:val="28"/>
        </w:rPr>
        <w:t xml:space="preserve">Оказаны консультационные услуги 22 безработным гражданам, проведены заседания экспертной комиссии, на которых рассмотрено 22 ТЭО, из них 10 безработных граждан  оформились в качестве </w:t>
      </w:r>
      <w:proofErr w:type="spellStart"/>
      <w:r w:rsidRPr="007C5EBD">
        <w:rPr>
          <w:szCs w:val="28"/>
        </w:rPr>
        <w:t>самозанятых</w:t>
      </w:r>
      <w:proofErr w:type="spellEnd"/>
      <w:r w:rsidRPr="007C5EBD">
        <w:rPr>
          <w:szCs w:val="28"/>
        </w:rPr>
        <w:t xml:space="preserve"> и 12 человек получили одобрение на регистрацию в качестве ИП.</w:t>
      </w:r>
    </w:p>
    <w:p w:rsidR="00A67898" w:rsidRPr="007C5EBD" w:rsidRDefault="00A67898" w:rsidP="00140C65">
      <w:pPr>
        <w:spacing w:line="240" w:lineRule="auto"/>
        <w:ind w:firstLine="709"/>
        <w:contextualSpacing/>
        <w:rPr>
          <w:color w:val="000000"/>
          <w:szCs w:val="28"/>
        </w:rPr>
      </w:pPr>
      <w:r w:rsidRPr="007C5EBD">
        <w:rPr>
          <w:color w:val="000000"/>
          <w:szCs w:val="28"/>
        </w:rPr>
        <w:t>Уровень р</w:t>
      </w:r>
      <w:r w:rsidR="00473D52" w:rsidRPr="007C5EBD">
        <w:rPr>
          <w:color w:val="000000"/>
          <w:szCs w:val="28"/>
        </w:rPr>
        <w:t>егистрируемой безработицы –</w:t>
      </w:r>
      <w:r w:rsidR="004C406F" w:rsidRPr="007C5EBD">
        <w:rPr>
          <w:color w:val="000000"/>
          <w:szCs w:val="28"/>
        </w:rPr>
        <w:t xml:space="preserve"> 0,41</w:t>
      </w:r>
      <w:r w:rsidR="00473D52" w:rsidRPr="007C5EBD">
        <w:rPr>
          <w:color w:val="000000"/>
          <w:szCs w:val="28"/>
        </w:rPr>
        <w:t xml:space="preserve"> </w:t>
      </w:r>
      <w:r w:rsidRPr="007C5EBD">
        <w:rPr>
          <w:color w:val="000000"/>
          <w:szCs w:val="28"/>
        </w:rPr>
        <w:t>%, за аналогичный перио</w:t>
      </w:r>
      <w:r w:rsidR="00D065D4" w:rsidRPr="007C5EBD">
        <w:rPr>
          <w:color w:val="000000"/>
          <w:szCs w:val="28"/>
        </w:rPr>
        <w:t xml:space="preserve">д предыдущего года составлял </w:t>
      </w:r>
      <w:r w:rsidR="004C406F" w:rsidRPr="007C5EBD">
        <w:rPr>
          <w:color w:val="000000"/>
          <w:szCs w:val="28"/>
        </w:rPr>
        <w:t>1,05</w:t>
      </w:r>
      <w:r w:rsidRPr="007C5EBD">
        <w:rPr>
          <w:color w:val="000000"/>
          <w:szCs w:val="28"/>
        </w:rPr>
        <w:t xml:space="preserve"> %. Уровень общей безработицы </w:t>
      </w:r>
      <w:r w:rsidR="00473D52" w:rsidRPr="007C5EBD">
        <w:rPr>
          <w:color w:val="000000"/>
          <w:szCs w:val="28"/>
        </w:rPr>
        <w:t>–</w:t>
      </w:r>
      <w:r w:rsidRPr="007C5EBD">
        <w:rPr>
          <w:color w:val="000000"/>
          <w:szCs w:val="28"/>
        </w:rPr>
        <w:t xml:space="preserve"> </w:t>
      </w:r>
      <w:r w:rsidR="00473D52" w:rsidRPr="007C5EBD">
        <w:rPr>
          <w:color w:val="000000"/>
          <w:szCs w:val="28"/>
        </w:rPr>
        <w:t>9,0</w:t>
      </w:r>
      <w:r w:rsidR="00D065D4" w:rsidRPr="007C5EBD">
        <w:rPr>
          <w:color w:val="000000"/>
          <w:szCs w:val="28"/>
        </w:rPr>
        <w:t xml:space="preserve"> %,  за </w:t>
      </w:r>
      <w:r w:rsidR="00C86C08" w:rsidRPr="007C5EBD">
        <w:rPr>
          <w:color w:val="000000"/>
          <w:szCs w:val="28"/>
        </w:rPr>
        <w:t>20</w:t>
      </w:r>
      <w:r w:rsidR="00D94397" w:rsidRPr="007C5EBD">
        <w:rPr>
          <w:color w:val="000000"/>
          <w:szCs w:val="28"/>
        </w:rPr>
        <w:t>21</w:t>
      </w:r>
      <w:r w:rsidR="00C86C08" w:rsidRPr="007C5EBD">
        <w:rPr>
          <w:color w:val="000000"/>
          <w:szCs w:val="28"/>
        </w:rPr>
        <w:t xml:space="preserve"> год</w:t>
      </w:r>
      <w:r w:rsidRPr="007C5EBD">
        <w:rPr>
          <w:color w:val="000000"/>
          <w:szCs w:val="28"/>
        </w:rPr>
        <w:t xml:space="preserve"> составлял 9,0</w:t>
      </w:r>
      <w:r w:rsidR="00146186" w:rsidRPr="007C5EBD">
        <w:rPr>
          <w:color w:val="000000"/>
          <w:szCs w:val="28"/>
        </w:rPr>
        <w:t xml:space="preserve"> </w:t>
      </w:r>
      <w:r w:rsidRPr="007C5EBD">
        <w:rPr>
          <w:color w:val="000000"/>
          <w:szCs w:val="28"/>
        </w:rPr>
        <w:t>%.</w:t>
      </w:r>
    </w:p>
    <w:p w:rsidR="002E7FE2" w:rsidRPr="007C5EBD" w:rsidRDefault="00936AEB" w:rsidP="00140C65">
      <w:pPr>
        <w:suppressAutoHyphens w:val="0"/>
        <w:spacing w:line="240" w:lineRule="auto"/>
        <w:ind w:firstLine="709"/>
        <w:outlineLvl w:val="0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shd w:val="clear" w:color="auto" w:fill="FFFFFF"/>
        </w:rPr>
        <w:t xml:space="preserve">Среднемесячная заработная плата работников организаций (без субъектов малого предпринимательства </w:t>
      </w:r>
      <w:r w:rsidR="002E7FE2" w:rsidRPr="007C5EBD">
        <w:rPr>
          <w:color w:val="000000"/>
          <w:szCs w:val="28"/>
          <w:lang w:eastAsia="ru-RU"/>
        </w:rPr>
        <w:t>по данным Федеральной службы государственной статистики за январь-</w:t>
      </w:r>
      <w:r w:rsidR="009A1438" w:rsidRPr="007C5EBD">
        <w:rPr>
          <w:color w:val="000000"/>
          <w:szCs w:val="28"/>
          <w:lang w:eastAsia="ru-RU"/>
        </w:rPr>
        <w:t>ноябрь</w:t>
      </w:r>
      <w:r w:rsidR="00C32C96" w:rsidRPr="007C5EBD">
        <w:rPr>
          <w:color w:val="000000"/>
          <w:szCs w:val="28"/>
          <w:lang w:eastAsia="ru-RU"/>
        </w:rPr>
        <w:t xml:space="preserve"> 202</w:t>
      </w:r>
      <w:r w:rsidR="00CA118D" w:rsidRPr="007C5EBD">
        <w:rPr>
          <w:color w:val="000000"/>
          <w:szCs w:val="28"/>
          <w:lang w:eastAsia="ru-RU"/>
        </w:rPr>
        <w:t>2</w:t>
      </w:r>
      <w:r w:rsidR="002E7FE2" w:rsidRPr="007C5EBD">
        <w:rPr>
          <w:color w:val="000000"/>
          <w:szCs w:val="28"/>
          <w:lang w:eastAsia="ru-RU"/>
        </w:rPr>
        <w:t xml:space="preserve"> г.) составила – </w:t>
      </w:r>
      <w:r w:rsidR="009A1438" w:rsidRPr="007C5EBD">
        <w:rPr>
          <w:color w:val="000000"/>
          <w:szCs w:val="28"/>
          <w:lang w:eastAsia="ru-RU"/>
        </w:rPr>
        <w:t>46185,2</w:t>
      </w:r>
      <w:r w:rsidR="00F514AD" w:rsidRPr="007C5EBD">
        <w:rPr>
          <w:color w:val="000000"/>
          <w:szCs w:val="28"/>
          <w:lang w:eastAsia="ru-RU"/>
        </w:rPr>
        <w:t xml:space="preserve"> </w:t>
      </w:r>
      <w:r w:rsidR="002E7FE2" w:rsidRPr="007C5EBD">
        <w:rPr>
          <w:color w:val="000000"/>
          <w:szCs w:val="28"/>
          <w:lang w:eastAsia="ru-RU"/>
        </w:rPr>
        <w:t>руб., к 20</w:t>
      </w:r>
      <w:r w:rsidR="00D44971" w:rsidRPr="007C5EBD">
        <w:rPr>
          <w:color w:val="000000"/>
          <w:szCs w:val="28"/>
          <w:lang w:eastAsia="ru-RU"/>
        </w:rPr>
        <w:t>2</w:t>
      </w:r>
      <w:r w:rsidR="00F514AD" w:rsidRPr="007C5EBD">
        <w:rPr>
          <w:color w:val="000000"/>
          <w:szCs w:val="28"/>
          <w:lang w:eastAsia="ru-RU"/>
        </w:rPr>
        <w:t>1</w:t>
      </w:r>
      <w:r w:rsidR="002E7FE2" w:rsidRPr="007C5EBD">
        <w:rPr>
          <w:color w:val="000000"/>
          <w:szCs w:val="28"/>
          <w:lang w:eastAsia="ru-RU"/>
        </w:rPr>
        <w:t xml:space="preserve"> году – </w:t>
      </w:r>
      <w:r w:rsidR="00936813" w:rsidRPr="007C5EBD">
        <w:rPr>
          <w:color w:val="000000"/>
          <w:szCs w:val="28"/>
          <w:lang w:eastAsia="ru-RU"/>
        </w:rPr>
        <w:t>1</w:t>
      </w:r>
      <w:r w:rsidR="00C92177" w:rsidRPr="007C5EBD">
        <w:rPr>
          <w:color w:val="000000"/>
          <w:szCs w:val="28"/>
          <w:lang w:eastAsia="ru-RU"/>
        </w:rPr>
        <w:t>08</w:t>
      </w:r>
      <w:r w:rsidR="00F514AD" w:rsidRPr="007C5EBD">
        <w:rPr>
          <w:color w:val="000000"/>
          <w:szCs w:val="28"/>
          <w:lang w:eastAsia="ru-RU"/>
        </w:rPr>
        <w:t>,</w:t>
      </w:r>
      <w:r w:rsidR="00C92177" w:rsidRPr="007C5EBD">
        <w:rPr>
          <w:color w:val="000000"/>
          <w:szCs w:val="28"/>
          <w:lang w:eastAsia="ru-RU"/>
        </w:rPr>
        <w:t>3</w:t>
      </w:r>
      <w:r w:rsidR="002E7FE2" w:rsidRPr="007C5EBD">
        <w:rPr>
          <w:color w:val="000000"/>
          <w:szCs w:val="28"/>
          <w:lang w:eastAsia="ru-RU"/>
        </w:rPr>
        <w:t xml:space="preserve"> %.</w:t>
      </w:r>
    </w:p>
    <w:p w:rsidR="002E7FE2" w:rsidRPr="007C5EBD" w:rsidRDefault="002E7FE2" w:rsidP="002E7FE2">
      <w:pPr>
        <w:suppressAutoHyphens w:val="0"/>
        <w:spacing w:line="240" w:lineRule="auto"/>
        <w:ind w:firstLine="709"/>
        <w:rPr>
          <w:color w:val="000000"/>
          <w:sz w:val="24"/>
          <w:szCs w:val="24"/>
          <w:lang w:eastAsia="ru-RU"/>
        </w:rPr>
      </w:pPr>
    </w:p>
    <w:p w:rsidR="002E7FE2" w:rsidRPr="007C5EBD" w:rsidRDefault="002E7FE2" w:rsidP="002E7FE2">
      <w:pPr>
        <w:suppressAutoHyphens w:val="0"/>
        <w:spacing w:line="240" w:lineRule="auto"/>
        <w:ind w:firstLine="709"/>
        <w:rPr>
          <w:color w:val="000000"/>
          <w:szCs w:val="28"/>
          <w:lang w:eastAsia="ru-RU"/>
        </w:rPr>
      </w:pPr>
      <w:r w:rsidRPr="007C5EBD">
        <w:rPr>
          <w:b/>
          <w:color w:val="000000"/>
          <w:szCs w:val="28"/>
          <w:lang w:eastAsia="ru-RU"/>
        </w:rPr>
        <w:t xml:space="preserve">Объем промышленного производства </w:t>
      </w:r>
      <w:r w:rsidR="00855C71" w:rsidRPr="007C5EBD">
        <w:rPr>
          <w:color w:val="000000"/>
          <w:szCs w:val="28"/>
          <w:lang w:eastAsia="ru-RU"/>
        </w:rPr>
        <w:t>за  2022</w:t>
      </w:r>
      <w:r w:rsidRPr="007C5EBD">
        <w:rPr>
          <w:color w:val="000000"/>
          <w:szCs w:val="28"/>
          <w:lang w:eastAsia="ru-RU"/>
        </w:rPr>
        <w:t xml:space="preserve"> года составил </w:t>
      </w:r>
      <w:r w:rsidR="00855C71" w:rsidRPr="007C5EBD">
        <w:rPr>
          <w:color w:val="000000"/>
          <w:szCs w:val="28"/>
          <w:lang w:eastAsia="ru-RU"/>
        </w:rPr>
        <w:t xml:space="preserve">2295,68 </w:t>
      </w:r>
      <w:r w:rsidRPr="007C5EBD">
        <w:rPr>
          <w:color w:val="000000"/>
          <w:szCs w:val="28"/>
          <w:lang w:eastAsia="ru-RU"/>
        </w:rPr>
        <w:t>млн. руб.,  к 20</w:t>
      </w:r>
      <w:r w:rsidR="00855C71" w:rsidRPr="007C5EBD">
        <w:rPr>
          <w:color w:val="000000"/>
          <w:szCs w:val="28"/>
          <w:lang w:eastAsia="ru-RU"/>
        </w:rPr>
        <w:t>21</w:t>
      </w:r>
      <w:r w:rsidRPr="007C5EBD">
        <w:rPr>
          <w:color w:val="000000"/>
          <w:szCs w:val="28"/>
          <w:lang w:eastAsia="ru-RU"/>
        </w:rPr>
        <w:t xml:space="preserve"> году – </w:t>
      </w:r>
      <w:r w:rsidR="00855C71" w:rsidRPr="007C5EBD">
        <w:rPr>
          <w:szCs w:val="28"/>
          <w:lang w:eastAsia="ru-RU"/>
        </w:rPr>
        <w:t>89</w:t>
      </w:r>
      <w:r w:rsidR="00387C85" w:rsidRPr="007C5EBD">
        <w:rPr>
          <w:szCs w:val="28"/>
          <w:lang w:eastAsia="ru-RU"/>
        </w:rPr>
        <w:t>,</w:t>
      </w:r>
      <w:r w:rsidR="00855C71" w:rsidRPr="007C5EBD">
        <w:rPr>
          <w:szCs w:val="28"/>
          <w:lang w:eastAsia="ru-RU"/>
        </w:rPr>
        <w:t>8</w:t>
      </w:r>
      <w:r w:rsidR="003E716C" w:rsidRPr="007C5EBD">
        <w:rPr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 xml:space="preserve">%. </w:t>
      </w:r>
    </w:p>
    <w:p w:rsidR="002E7FE2" w:rsidRPr="007C5EBD" w:rsidRDefault="002E7FE2" w:rsidP="002E7FE2">
      <w:pPr>
        <w:suppressAutoHyphens w:val="0"/>
        <w:spacing w:line="240" w:lineRule="auto"/>
        <w:ind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Структура производства в разрезе видов экономической деятель</w:t>
      </w:r>
      <w:r w:rsidR="00BD7CE1" w:rsidRPr="007C5EBD">
        <w:rPr>
          <w:color w:val="000000"/>
          <w:szCs w:val="28"/>
          <w:lang w:eastAsia="ru-RU"/>
        </w:rPr>
        <w:t xml:space="preserve">ности характеризуется таблицей </w:t>
      </w:r>
      <w:r w:rsidR="0013025D" w:rsidRPr="007C5EBD">
        <w:rPr>
          <w:color w:val="000000"/>
          <w:szCs w:val="28"/>
          <w:lang w:eastAsia="ru-RU"/>
        </w:rPr>
        <w:t>4</w:t>
      </w:r>
      <w:r w:rsidRPr="007C5EBD">
        <w:rPr>
          <w:color w:val="000000"/>
          <w:szCs w:val="28"/>
          <w:lang w:eastAsia="ru-RU"/>
        </w:rPr>
        <w:t>:</w:t>
      </w:r>
    </w:p>
    <w:p w:rsidR="002E7FE2" w:rsidRPr="007C5EBD" w:rsidRDefault="00BD7CE1" w:rsidP="002E7FE2">
      <w:pPr>
        <w:shd w:val="clear" w:color="auto" w:fill="FFFFFF"/>
        <w:tabs>
          <w:tab w:val="left" w:pos="567"/>
        </w:tabs>
        <w:suppressAutoHyphens w:val="0"/>
        <w:spacing w:line="240" w:lineRule="auto"/>
        <w:ind w:left="284" w:firstLine="0"/>
        <w:jc w:val="right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Таблица </w:t>
      </w:r>
      <w:r w:rsidR="00AC1357" w:rsidRPr="007C5EBD">
        <w:rPr>
          <w:color w:val="000000"/>
          <w:szCs w:val="28"/>
          <w:lang w:eastAsia="ru-RU"/>
        </w:rPr>
        <w:t>4</w:t>
      </w:r>
    </w:p>
    <w:p w:rsidR="002E7FE2" w:rsidRPr="007C5EBD" w:rsidRDefault="002E7FE2" w:rsidP="002E7FE2">
      <w:pPr>
        <w:shd w:val="clear" w:color="auto" w:fill="FFFFFF"/>
        <w:tabs>
          <w:tab w:val="left" w:pos="0"/>
        </w:tabs>
        <w:suppressAutoHyphens w:val="0"/>
        <w:spacing w:line="240" w:lineRule="auto"/>
        <w:ind w:firstLine="0"/>
        <w:jc w:val="center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Структура промышленного производства в разрезе</w:t>
      </w:r>
    </w:p>
    <w:p w:rsidR="002E7FE2" w:rsidRPr="007C5EBD" w:rsidRDefault="002E7FE2" w:rsidP="002E7FE2">
      <w:pPr>
        <w:shd w:val="clear" w:color="auto" w:fill="FFFFFF"/>
        <w:tabs>
          <w:tab w:val="left" w:pos="-5245"/>
        </w:tabs>
        <w:suppressAutoHyphens w:val="0"/>
        <w:spacing w:line="240" w:lineRule="auto"/>
        <w:ind w:firstLine="0"/>
        <w:jc w:val="center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 видов экономической деятельности</w:t>
      </w:r>
    </w:p>
    <w:tbl>
      <w:tblPr>
        <w:tblpPr w:leftFromText="180" w:rightFromText="180" w:vertAnchor="text" w:tblpX="-56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6534"/>
        <w:gridCol w:w="1386"/>
        <w:gridCol w:w="1384"/>
      </w:tblGrid>
      <w:tr w:rsidR="00623DB1" w:rsidRPr="007C5EBD" w:rsidTr="00623DB1">
        <w:tc>
          <w:tcPr>
            <w:tcW w:w="347" w:type="pct"/>
            <w:tcBorders>
              <w:right w:val="single" w:sz="4" w:space="0" w:color="auto"/>
            </w:tcBorders>
          </w:tcPr>
          <w:p w:rsidR="00623DB1" w:rsidRPr="007C5EBD" w:rsidRDefault="00623DB1" w:rsidP="00623DB1">
            <w:pPr>
              <w:suppressAutoHyphens w:val="0"/>
              <w:spacing w:line="240" w:lineRule="auto"/>
              <w:ind w:right="-74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№</w:t>
            </w:r>
          </w:p>
          <w:p w:rsidR="00623DB1" w:rsidRPr="007C5EBD" w:rsidRDefault="00623DB1" w:rsidP="00623DB1">
            <w:pPr>
              <w:suppressAutoHyphens w:val="0"/>
              <w:spacing w:line="240" w:lineRule="auto"/>
              <w:ind w:right="-74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п./п.</w:t>
            </w:r>
          </w:p>
        </w:tc>
        <w:tc>
          <w:tcPr>
            <w:tcW w:w="3268" w:type="pct"/>
            <w:tcBorders>
              <w:left w:val="single" w:sz="4" w:space="0" w:color="auto"/>
            </w:tcBorders>
          </w:tcPr>
          <w:p w:rsidR="00623DB1" w:rsidRPr="007C5EBD" w:rsidRDefault="00623DB1" w:rsidP="00623DB1">
            <w:pPr>
              <w:suppressAutoHyphens w:val="0"/>
              <w:spacing w:line="240" w:lineRule="auto"/>
              <w:ind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693" w:type="pct"/>
          </w:tcPr>
          <w:p w:rsidR="00623DB1" w:rsidRPr="007C5EBD" w:rsidRDefault="003E716C" w:rsidP="00623DB1">
            <w:pPr>
              <w:suppressAutoHyphens w:val="0"/>
              <w:spacing w:line="240" w:lineRule="auto"/>
              <w:ind w:left="-155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202</w:t>
            </w:r>
            <w:r w:rsidR="00855C71" w:rsidRPr="007C5EBD">
              <w:rPr>
                <w:color w:val="000000"/>
                <w:szCs w:val="28"/>
                <w:lang w:eastAsia="ru-RU"/>
              </w:rPr>
              <w:t>1</w:t>
            </w:r>
            <w:r w:rsidR="00623DB1" w:rsidRPr="007C5EBD">
              <w:rPr>
                <w:color w:val="000000"/>
                <w:szCs w:val="28"/>
                <w:lang w:eastAsia="ru-RU"/>
              </w:rPr>
              <w:t xml:space="preserve"> г.</w:t>
            </w:r>
          </w:p>
          <w:p w:rsidR="00623DB1" w:rsidRPr="007C5EBD" w:rsidRDefault="00623DB1" w:rsidP="00623DB1">
            <w:pPr>
              <w:tabs>
                <w:tab w:val="left" w:pos="567"/>
              </w:tabs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(%)</w:t>
            </w:r>
          </w:p>
        </w:tc>
        <w:tc>
          <w:tcPr>
            <w:tcW w:w="692" w:type="pct"/>
          </w:tcPr>
          <w:p w:rsidR="00623DB1" w:rsidRPr="007C5EBD" w:rsidRDefault="00623DB1" w:rsidP="00623DB1">
            <w:pPr>
              <w:suppressAutoHyphens w:val="0"/>
              <w:spacing w:line="240" w:lineRule="auto"/>
              <w:ind w:left="-155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202</w:t>
            </w:r>
            <w:r w:rsidR="00855C71" w:rsidRPr="007C5EBD">
              <w:rPr>
                <w:color w:val="000000"/>
                <w:szCs w:val="28"/>
                <w:lang w:eastAsia="ru-RU"/>
              </w:rPr>
              <w:t>2</w:t>
            </w:r>
            <w:r w:rsidRPr="007C5EBD">
              <w:rPr>
                <w:color w:val="000000"/>
                <w:szCs w:val="28"/>
                <w:lang w:eastAsia="ru-RU"/>
              </w:rPr>
              <w:t>г.</w:t>
            </w:r>
          </w:p>
          <w:p w:rsidR="00623DB1" w:rsidRPr="007C5EBD" w:rsidRDefault="00623DB1" w:rsidP="00623DB1">
            <w:pPr>
              <w:tabs>
                <w:tab w:val="left" w:pos="567"/>
              </w:tabs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(%)</w:t>
            </w:r>
          </w:p>
        </w:tc>
      </w:tr>
      <w:tr w:rsidR="00623DB1" w:rsidRPr="007C5EBD" w:rsidTr="00623DB1">
        <w:tc>
          <w:tcPr>
            <w:tcW w:w="347" w:type="pct"/>
            <w:tcBorders>
              <w:right w:val="single" w:sz="4" w:space="0" w:color="auto"/>
            </w:tcBorders>
          </w:tcPr>
          <w:p w:rsidR="00623DB1" w:rsidRPr="007C5EBD" w:rsidRDefault="00623DB1" w:rsidP="00623DB1">
            <w:pPr>
              <w:tabs>
                <w:tab w:val="left" w:pos="0"/>
              </w:tabs>
              <w:suppressAutoHyphens w:val="0"/>
              <w:spacing w:line="240" w:lineRule="auto"/>
              <w:ind w:left="-284" w:right="-469" w:hanging="142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8" w:type="pct"/>
            <w:tcBorders>
              <w:left w:val="single" w:sz="4" w:space="0" w:color="auto"/>
            </w:tcBorders>
          </w:tcPr>
          <w:p w:rsidR="00623DB1" w:rsidRPr="007C5EBD" w:rsidRDefault="00623DB1" w:rsidP="00623DB1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693" w:type="pct"/>
          </w:tcPr>
          <w:p w:rsidR="00623DB1" w:rsidRPr="007C5EBD" w:rsidRDefault="00855C71" w:rsidP="00623DB1">
            <w:pPr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7,9</w:t>
            </w:r>
          </w:p>
        </w:tc>
        <w:tc>
          <w:tcPr>
            <w:tcW w:w="692" w:type="pct"/>
          </w:tcPr>
          <w:p w:rsidR="00623DB1" w:rsidRPr="007C5EBD" w:rsidRDefault="00855C71" w:rsidP="00623DB1">
            <w:pPr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11,5</w:t>
            </w:r>
          </w:p>
        </w:tc>
      </w:tr>
      <w:tr w:rsidR="00623DB1" w:rsidRPr="007C5EBD" w:rsidTr="00623DB1">
        <w:tc>
          <w:tcPr>
            <w:tcW w:w="347" w:type="pct"/>
            <w:tcBorders>
              <w:right w:val="single" w:sz="4" w:space="0" w:color="auto"/>
            </w:tcBorders>
          </w:tcPr>
          <w:p w:rsidR="00623DB1" w:rsidRPr="007C5EBD" w:rsidRDefault="00623DB1" w:rsidP="00623DB1">
            <w:pPr>
              <w:tabs>
                <w:tab w:val="left" w:pos="0"/>
              </w:tabs>
              <w:suppressAutoHyphens w:val="0"/>
              <w:spacing w:line="240" w:lineRule="auto"/>
              <w:ind w:left="-284" w:right="-469" w:hanging="142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8" w:type="pct"/>
            <w:tcBorders>
              <w:left w:val="single" w:sz="4" w:space="0" w:color="auto"/>
            </w:tcBorders>
          </w:tcPr>
          <w:p w:rsidR="00623DB1" w:rsidRPr="007C5EBD" w:rsidRDefault="00623DB1" w:rsidP="00623DB1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693" w:type="pct"/>
          </w:tcPr>
          <w:p w:rsidR="00623DB1" w:rsidRPr="007C5EBD" w:rsidRDefault="00855C71" w:rsidP="00623DB1">
            <w:pPr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9,3</w:t>
            </w:r>
          </w:p>
        </w:tc>
        <w:tc>
          <w:tcPr>
            <w:tcW w:w="692" w:type="pct"/>
          </w:tcPr>
          <w:p w:rsidR="00623DB1" w:rsidRPr="007C5EBD" w:rsidRDefault="00855C71" w:rsidP="00623DB1">
            <w:pPr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11,2</w:t>
            </w:r>
          </w:p>
        </w:tc>
      </w:tr>
      <w:tr w:rsidR="00623DB1" w:rsidRPr="007C5EBD" w:rsidTr="00623DB1">
        <w:trPr>
          <w:trHeight w:val="330"/>
        </w:trPr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</w:tcPr>
          <w:p w:rsidR="00623DB1" w:rsidRPr="007C5EBD" w:rsidRDefault="00623DB1" w:rsidP="00623DB1">
            <w:pPr>
              <w:tabs>
                <w:tab w:val="left" w:pos="0"/>
              </w:tabs>
              <w:suppressAutoHyphens w:val="0"/>
              <w:spacing w:line="240" w:lineRule="auto"/>
              <w:ind w:left="-284" w:right="-469" w:hanging="142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</w:tcBorders>
          </w:tcPr>
          <w:p w:rsidR="00623DB1" w:rsidRPr="007C5EBD" w:rsidRDefault="00623DB1" w:rsidP="00623DB1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623DB1" w:rsidRPr="007C5EBD" w:rsidRDefault="00855C71" w:rsidP="00623DB1">
            <w:pPr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19,8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623DB1" w:rsidRPr="007C5EBD" w:rsidRDefault="00855C71" w:rsidP="00623DB1">
            <w:pPr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10,4</w:t>
            </w:r>
          </w:p>
        </w:tc>
      </w:tr>
      <w:tr w:rsidR="00623DB1" w:rsidRPr="007C5EBD" w:rsidTr="00623DB1">
        <w:tc>
          <w:tcPr>
            <w:tcW w:w="347" w:type="pct"/>
            <w:tcBorders>
              <w:right w:val="single" w:sz="4" w:space="0" w:color="auto"/>
            </w:tcBorders>
          </w:tcPr>
          <w:p w:rsidR="00623DB1" w:rsidRPr="007C5EBD" w:rsidRDefault="00623DB1" w:rsidP="00623DB1">
            <w:pPr>
              <w:tabs>
                <w:tab w:val="left" w:pos="0"/>
              </w:tabs>
              <w:suppressAutoHyphens w:val="0"/>
              <w:spacing w:line="240" w:lineRule="auto"/>
              <w:ind w:left="-284" w:right="-469" w:hanging="142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268" w:type="pct"/>
            <w:tcBorders>
              <w:left w:val="single" w:sz="4" w:space="0" w:color="auto"/>
            </w:tcBorders>
          </w:tcPr>
          <w:p w:rsidR="00623DB1" w:rsidRPr="007C5EBD" w:rsidRDefault="00623DB1" w:rsidP="00623DB1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Пищевая и перерабатывающая промышленность</w:t>
            </w:r>
          </w:p>
        </w:tc>
        <w:tc>
          <w:tcPr>
            <w:tcW w:w="693" w:type="pct"/>
          </w:tcPr>
          <w:p w:rsidR="00623DB1" w:rsidRPr="007C5EBD" w:rsidRDefault="00855C71" w:rsidP="00623DB1">
            <w:pPr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21,1</w:t>
            </w:r>
          </w:p>
        </w:tc>
        <w:tc>
          <w:tcPr>
            <w:tcW w:w="692" w:type="pct"/>
          </w:tcPr>
          <w:p w:rsidR="00623DB1" w:rsidRPr="007C5EBD" w:rsidRDefault="00855C71" w:rsidP="00623DB1">
            <w:pPr>
              <w:suppressAutoHyphens w:val="0"/>
              <w:spacing w:line="240" w:lineRule="auto"/>
              <w:ind w:left="-108" w:right="-108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24,0</w:t>
            </w:r>
          </w:p>
        </w:tc>
      </w:tr>
      <w:tr w:rsidR="00623DB1" w:rsidRPr="007C5EBD" w:rsidTr="00623DB1">
        <w:trPr>
          <w:trHeight w:val="360"/>
        </w:trPr>
        <w:tc>
          <w:tcPr>
            <w:tcW w:w="347" w:type="pct"/>
            <w:tcBorders>
              <w:right w:val="single" w:sz="4" w:space="0" w:color="auto"/>
            </w:tcBorders>
          </w:tcPr>
          <w:p w:rsidR="00623DB1" w:rsidRPr="007C5EBD" w:rsidRDefault="00623DB1" w:rsidP="00623DB1">
            <w:pPr>
              <w:tabs>
                <w:tab w:val="left" w:pos="0"/>
              </w:tabs>
              <w:suppressAutoHyphens w:val="0"/>
              <w:spacing w:line="240" w:lineRule="auto"/>
              <w:ind w:left="-284" w:right="-469" w:hanging="142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268" w:type="pct"/>
            <w:tcBorders>
              <w:left w:val="single" w:sz="4" w:space="0" w:color="auto"/>
            </w:tcBorders>
          </w:tcPr>
          <w:p w:rsidR="00623DB1" w:rsidRPr="007C5EBD" w:rsidRDefault="00623DB1" w:rsidP="00623DB1">
            <w:pPr>
              <w:tabs>
                <w:tab w:val="left" w:pos="567"/>
              </w:tabs>
              <w:suppressAutoHyphens w:val="0"/>
              <w:spacing w:line="240" w:lineRule="auto"/>
              <w:ind w:left="1" w:right="114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693" w:type="pct"/>
          </w:tcPr>
          <w:p w:rsidR="00623DB1" w:rsidRPr="007C5EBD" w:rsidRDefault="00855C71" w:rsidP="00855C71">
            <w:pPr>
              <w:tabs>
                <w:tab w:val="left" w:pos="567"/>
              </w:tabs>
              <w:suppressAutoHyphens w:val="0"/>
              <w:spacing w:line="240" w:lineRule="auto"/>
              <w:ind w:left="-534" w:right="-469" w:firstLine="0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 xml:space="preserve">             12,2   </w:t>
            </w:r>
          </w:p>
        </w:tc>
        <w:tc>
          <w:tcPr>
            <w:tcW w:w="692" w:type="pct"/>
          </w:tcPr>
          <w:p w:rsidR="00623DB1" w:rsidRPr="007C5EBD" w:rsidRDefault="00855C71" w:rsidP="00623DB1">
            <w:pPr>
              <w:tabs>
                <w:tab w:val="left" w:pos="567"/>
              </w:tabs>
              <w:suppressAutoHyphens w:val="0"/>
              <w:spacing w:line="240" w:lineRule="auto"/>
              <w:ind w:left="-534"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14,2</w:t>
            </w:r>
          </w:p>
        </w:tc>
      </w:tr>
      <w:tr w:rsidR="00623DB1" w:rsidRPr="007C5EBD" w:rsidTr="00623DB1">
        <w:trPr>
          <w:trHeight w:val="210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B1" w:rsidRPr="007C5EBD" w:rsidRDefault="00623DB1" w:rsidP="00623DB1">
            <w:pPr>
              <w:tabs>
                <w:tab w:val="left" w:pos="0"/>
              </w:tabs>
              <w:suppressAutoHyphens w:val="0"/>
              <w:spacing w:line="240" w:lineRule="auto"/>
              <w:ind w:left="-284" w:right="-469" w:hanging="142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B1" w:rsidRPr="007C5EBD" w:rsidRDefault="00623DB1" w:rsidP="00623DB1">
            <w:pPr>
              <w:tabs>
                <w:tab w:val="left" w:pos="567"/>
              </w:tabs>
              <w:suppressAutoHyphens w:val="0"/>
              <w:spacing w:line="240" w:lineRule="auto"/>
              <w:ind w:left="1" w:right="114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 xml:space="preserve">Производство прочих машин специального назначения 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623DB1" w:rsidRPr="007C5EBD" w:rsidRDefault="00855C71" w:rsidP="00623DB1">
            <w:pPr>
              <w:tabs>
                <w:tab w:val="left" w:pos="567"/>
              </w:tabs>
              <w:suppressAutoHyphens w:val="0"/>
              <w:spacing w:line="240" w:lineRule="auto"/>
              <w:ind w:left="-534"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29,7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623DB1" w:rsidRPr="007C5EBD" w:rsidRDefault="00855C71" w:rsidP="00623DB1">
            <w:pPr>
              <w:tabs>
                <w:tab w:val="left" w:pos="567"/>
              </w:tabs>
              <w:suppressAutoHyphens w:val="0"/>
              <w:spacing w:line="240" w:lineRule="auto"/>
              <w:ind w:left="-534"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28,7</w:t>
            </w:r>
          </w:p>
        </w:tc>
      </w:tr>
    </w:tbl>
    <w:p w:rsidR="002E7FE2" w:rsidRPr="007C5EBD" w:rsidRDefault="002E7FE2" w:rsidP="00374AC6">
      <w:pPr>
        <w:shd w:val="clear" w:color="auto" w:fill="FFFFFF"/>
        <w:suppressAutoHyphens w:val="0"/>
        <w:spacing w:line="240" w:lineRule="auto"/>
        <w:ind w:right="-113"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Наибольший удельный вес занимают:</w:t>
      </w:r>
    </w:p>
    <w:p w:rsidR="002E7FE2" w:rsidRPr="007C5EBD" w:rsidRDefault="002E7FE2" w:rsidP="002E7FE2">
      <w:pPr>
        <w:shd w:val="clear" w:color="auto" w:fill="FFFFFF"/>
        <w:suppressAutoHyphens w:val="0"/>
        <w:spacing w:line="240" w:lineRule="auto"/>
        <w:ind w:right="-113"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- производство прочих машин специального назначения  - </w:t>
      </w:r>
      <w:r w:rsidR="003565FE" w:rsidRPr="007C5EBD">
        <w:rPr>
          <w:color w:val="000000"/>
          <w:szCs w:val="28"/>
          <w:lang w:eastAsia="ru-RU"/>
        </w:rPr>
        <w:t xml:space="preserve">28,7 </w:t>
      </w:r>
      <w:r w:rsidRPr="007C5EBD">
        <w:rPr>
          <w:color w:val="000000"/>
          <w:szCs w:val="28"/>
          <w:lang w:eastAsia="ru-RU"/>
        </w:rPr>
        <w:t>%</w:t>
      </w:r>
    </w:p>
    <w:p w:rsidR="003D5921" w:rsidRPr="007C5EBD" w:rsidRDefault="003D5921" w:rsidP="003D5921">
      <w:pPr>
        <w:shd w:val="clear" w:color="auto" w:fill="FFFFFF"/>
        <w:suppressAutoHyphens w:val="0"/>
        <w:spacing w:line="240" w:lineRule="auto"/>
        <w:ind w:right="-113"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- пищевая и перерабатывающая промышленность – </w:t>
      </w:r>
      <w:r w:rsidR="003565FE" w:rsidRPr="007C5EBD">
        <w:rPr>
          <w:color w:val="000000"/>
          <w:szCs w:val="28"/>
          <w:lang w:eastAsia="ru-RU"/>
        </w:rPr>
        <w:t xml:space="preserve">24,0 </w:t>
      </w:r>
      <w:r w:rsidRPr="007C5EBD">
        <w:rPr>
          <w:color w:val="000000"/>
          <w:szCs w:val="28"/>
          <w:lang w:eastAsia="ru-RU"/>
        </w:rPr>
        <w:t>%</w:t>
      </w:r>
    </w:p>
    <w:p w:rsidR="002E7FE2" w:rsidRPr="007C5EBD" w:rsidRDefault="002E7FE2" w:rsidP="002E7FE2">
      <w:pPr>
        <w:shd w:val="clear" w:color="auto" w:fill="FFFFFF"/>
        <w:suppressAutoHyphens w:val="0"/>
        <w:spacing w:line="240" w:lineRule="auto"/>
        <w:ind w:right="-113"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- </w:t>
      </w:r>
      <w:r w:rsidR="003565FE" w:rsidRPr="007C5EBD">
        <w:rPr>
          <w:color w:val="000000"/>
          <w:szCs w:val="28"/>
          <w:lang w:eastAsia="ru-RU"/>
        </w:rPr>
        <w:t xml:space="preserve">производство и распределение электроэнергии, газа и воды </w:t>
      </w:r>
      <w:r w:rsidR="003A71C6" w:rsidRPr="007C5EBD">
        <w:rPr>
          <w:color w:val="000000"/>
          <w:szCs w:val="28"/>
          <w:lang w:eastAsia="ru-RU"/>
        </w:rPr>
        <w:t>–</w:t>
      </w:r>
      <w:r w:rsidRPr="007C5EBD">
        <w:rPr>
          <w:color w:val="000000"/>
          <w:szCs w:val="28"/>
          <w:lang w:eastAsia="ru-RU"/>
        </w:rPr>
        <w:t xml:space="preserve"> </w:t>
      </w:r>
      <w:r w:rsidR="003565FE" w:rsidRPr="007C5EBD">
        <w:rPr>
          <w:color w:val="000000"/>
          <w:szCs w:val="28"/>
          <w:lang w:eastAsia="ru-RU"/>
        </w:rPr>
        <w:t xml:space="preserve">14,2 </w:t>
      </w:r>
      <w:r w:rsidRPr="007C5EBD">
        <w:rPr>
          <w:color w:val="000000"/>
          <w:szCs w:val="28"/>
          <w:lang w:eastAsia="ru-RU"/>
        </w:rPr>
        <w:t>%</w:t>
      </w:r>
      <w:r w:rsidR="003D5921" w:rsidRPr="007C5EBD">
        <w:rPr>
          <w:color w:val="000000"/>
          <w:szCs w:val="28"/>
          <w:lang w:eastAsia="ru-RU"/>
        </w:rPr>
        <w:t>.</w:t>
      </w:r>
    </w:p>
    <w:p w:rsidR="002E7FE2" w:rsidRPr="007C5EBD" w:rsidRDefault="002E7FE2" w:rsidP="002E7FE2">
      <w:pPr>
        <w:shd w:val="clear" w:color="auto" w:fill="FFFFFF"/>
        <w:suppressAutoHyphens w:val="0"/>
        <w:spacing w:line="240" w:lineRule="auto"/>
        <w:ind w:right="-113" w:firstLine="709"/>
        <w:rPr>
          <w:color w:val="000000"/>
          <w:szCs w:val="28"/>
          <w:lang w:eastAsia="ru-RU"/>
        </w:rPr>
      </w:pPr>
    </w:p>
    <w:p w:rsidR="002E7FE2" w:rsidRPr="007C5EBD" w:rsidRDefault="002E7FE2" w:rsidP="002E7FE2">
      <w:pPr>
        <w:shd w:val="clear" w:color="auto" w:fill="FFFFFF"/>
        <w:tabs>
          <w:tab w:val="left" w:pos="567"/>
        </w:tabs>
        <w:suppressAutoHyphens w:val="0"/>
        <w:spacing w:line="240" w:lineRule="auto"/>
        <w:ind w:right="-113"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>Объем производства по виду экономической деятельности «</w:t>
      </w:r>
      <w:r w:rsidRPr="007C5EBD">
        <w:rPr>
          <w:b/>
          <w:szCs w:val="28"/>
          <w:lang w:eastAsia="ru-RU"/>
        </w:rPr>
        <w:t xml:space="preserve">добыча полезных ископаемых» </w:t>
      </w:r>
      <w:r w:rsidR="0062656D" w:rsidRPr="007C5EBD">
        <w:rPr>
          <w:szCs w:val="28"/>
          <w:lang w:eastAsia="ru-RU"/>
        </w:rPr>
        <w:t xml:space="preserve">составил </w:t>
      </w:r>
      <w:r w:rsidR="0044061C" w:rsidRPr="007C5EBD">
        <w:rPr>
          <w:szCs w:val="28"/>
          <w:lang w:eastAsia="ru-RU"/>
        </w:rPr>
        <w:t>2</w:t>
      </w:r>
      <w:r w:rsidR="00E14176" w:rsidRPr="007C5EBD">
        <w:rPr>
          <w:szCs w:val="28"/>
          <w:lang w:eastAsia="ru-RU"/>
        </w:rPr>
        <w:t>64.77</w:t>
      </w:r>
      <w:r w:rsidR="00BE3CF0" w:rsidRPr="007C5EBD">
        <w:rPr>
          <w:szCs w:val="28"/>
          <w:lang w:eastAsia="ru-RU"/>
        </w:rPr>
        <w:t xml:space="preserve"> </w:t>
      </w:r>
      <w:r w:rsidR="0044061C" w:rsidRPr="007C5EBD">
        <w:rPr>
          <w:szCs w:val="28"/>
          <w:lang w:eastAsia="ru-RU"/>
        </w:rPr>
        <w:t>млн. руб.,  к 202</w:t>
      </w:r>
      <w:r w:rsidR="00E14176" w:rsidRPr="007C5EBD">
        <w:rPr>
          <w:szCs w:val="28"/>
          <w:lang w:eastAsia="ru-RU"/>
        </w:rPr>
        <w:t>1</w:t>
      </w:r>
      <w:r w:rsidR="0062656D" w:rsidRPr="007C5EBD">
        <w:rPr>
          <w:szCs w:val="28"/>
          <w:lang w:eastAsia="ru-RU"/>
        </w:rPr>
        <w:t xml:space="preserve"> году – </w:t>
      </w:r>
      <w:r w:rsidR="00E14176" w:rsidRPr="007C5EBD">
        <w:rPr>
          <w:szCs w:val="28"/>
          <w:lang w:eastAsia="ru-RU"/>
        </w:rPr>
        <w:t>131</w:t>
      </w:r>
      <w:r w:rsidR="0044061C" w:rsidRPr="007C5EBD">
        <w:rPr>
          <w:szCs w:val="28"/>
          <w:lang w:eastAsia="ru-RU"/>
        </w:rPr>
        <w:t xml:space="preserve"> </w:t>
      </w:r>
      <w:r w:rsidRPr="007C5EBD">
        <w:rPr>
          <w:szCs w:val="28"/>
          <w:lang w:eastAsia="ru-RU"/>
        </w:rPr>
        <w:t xml:space="preserve">%. По данному </w:t>
      </w:r>
      <w:r w:rsidR="008336E0" w:rsidRPr="007C5EBD">
        <w:rPr>
          <w:szCs w:val="28"/>
          <w:lang w:eastAsia="ru-RU"/>
        </w:rPr>
        <w:t>виду экономической деятельности</w:t>
      </w:r>
      <w:r w:rsidRPr="007C5EBD">
        <w:rPr>
          <w:szCs w:val="28"/>
          <w:lang w:eastAsia="ru-RU"/>
        </w:rPr>
        <w:t xml:space="preserve"> функционируют ООО «Горная компания», ОАО «Карьер Доломит».</w:t>
      </w:r>
    </w:p>
    <w:p w:rsidR="002F1D6D" w:rsidRPr="007C5EBD" w:rsidRDefault="002E7FE2" w:rsidP="00C06A89">
      <w:pPr>
        <w:suppressAutoHyphens w:val="0"/>
        <w:spacing w:line="240" w:lineRule="auto"/>
        <w:ind w:firstLine="709"/>
        <w:rPr>
          <w:szCs w:val="28"/>
          <w:lang w:eastAsia="ru-RU"/>
        </w:rPr>
      </w:pPr>
      <w:proofErr w:type="gramStart"/>
      <w:r w:rsidRPr="007C5EBD">
        <w:rPr>
          <w:szCs w:val="28"/>
          <w:lang w:eastAsia="ru-RU"/>
        </w:rPr>
        <w:lastRenderedPageBreak/>
        <w:t xml:space="preserve">Объем производства ОАО «Карьер Доломит» за отчетный период составил </w:t>
      </w:r>
      <w:r w:rsidR="00171EE8" w:rsidRPr="007C5EBD">
        <w:rPr>
          <w:szCs w:val="28"/>
          <w:lang w:eastAsia="ru-RU"/>
        </w:rPr>
        <w:t>18.77</w:t>
      </w:r>
      <w:r w:rsidR="00094191" w:rsidRPr="007C5EBD">
        <w:rPr>
          <w:szCs w:val="28"/>
          <w:lang w:eastAsia="ru-RU"/>
        </w:rPr>
        <w:t xml:space="preserve"> млн. руб., к 202</w:t>
      </w:r>
      <w:r w:rsidR="00171EE8" w:rsidRPr="007C5EBD">
        <w:rPr>
          <w:szCs w:val="28"/>
          <w:lang w:eastAsia="ru-RU"/>
        </w:rPr>
        <w:t>1</w:t>
      </w:r>
      <w:r w:rsidR="00401305" w:rsidRPr="007C5EBD">
        <w:rPr>
          <w:szCs w:val="28"/>
          <w:lang w:eastAsia="ru-RU"/>
        </w:rPr>
        <w:t xml:space="preserve"> году – </w:t>
      </w:r>
      <w:r w:rsidR="00171EE8" w:rsidRPr="007C5EBD">
        <w:rPr>
          <w:szCs w:val="28"/>
          <w:lang w:eastAsia="ru-RU"/>
        </w:rPr>
        <w:t>90.1</w:t>
      </w:r>
      <w:r w:rsidR="00094191" w:rsidRPr="007C5EBD">
        <w:rPr>
          <w:szCs w:val="28"/>
          <w:lang w:eastAsia="ru-RU"/>
        </w:rPr>
        <w:t xml:space="preserve"> </w:t>
      </w:r>
      <w:r w:rsidRPr="007C5EBD">
        <w:rPr>
          <w:szCs w:val="28"/>
          <w:lang w:eastAsia="ru-RU"/>
        </w:rPr>
        <w:t>%.</w:t>
      </w:r>
      <w:r w:rsidR="00171EE8" w:rsidRPr="007C5EBD">
        <w:rPr>
          <w:szCs w:val="28"/>
          <w:lang w:eastAsia="ru-RU"/>
        </w:rPr>
        <w:t xml:space="preserve"> </w:t>
      </w:r>
      <w:r w:rsidR="00C06A89" w:rsidRPr="007C5EBD">
        <w:rPr>
          <w:szCs w:val="28"/>
          <w:lang w:eastAsia="ru-RU"/>
        </w:rPr>
        <w:t>На базе</w:t>
      </w:r>
      <w:r w:rsidRPr="007C5EBD">
        <w:rPr>
          <w:szCs w:val="28"/>
          <w:lang w:eastAsia="ru-RU"/>
        </w:rPr>
        <w:t xml:space="preserve"> </w:t>
      </w:r>
      <w:r w:rsidR="00762C9B" w:rsidRPr="007C5EBD">
        <w:rPr>
          <w:szCs w:val="28"/>
          <w:lang w:eastAsia="ru-RU"/>
        </w:rPr>
        <w:t>работы ОО</w:t>
      </w:r>
      <w:r w:rsidR="00C06A89" w:rsidRPr="007C5EBD">
        <w:rPr>
          <w:szCs w:val="28"/>
          <w:lang w:eastAsia="ru-RU"/>
        </w:rPr>
        <w:t>О «Карьер Доломит» образовано два предприятия, деятельность которых напрямую зависит от количества добытой горной массы (доломита): в 2007 году – ООО «</w:t>
      </w:r>
      <w:proofErr w:type="spellStart"/>
      <w:r w:rsidR="00C06A89" w:rsidRPr="007C5EBD">
        <w:rPr>
          <w:szCs w:val="28"/>
          <w:lang w:eastAsia="ru-RU"/>
        </w:rPr>
        <w:t>Старатели-Сибирь</w:t>
      </w:r>
      <w:proofErr w:type="spellEnd"/>
      <w:r w:rsidR="00C06A89" w:rsidRPr="007C5EBD">
        <w:rPr>
          <w:szCs w:val="28"/>
          <w:lang w:eastAsia="ru-RU"/>
        </w:rPr>
        <w:t>», в 2013 году - Обособленное подразделение ООО «</w:t>
      </w:r>
      <w:proofErr w:type="spellStart"/>
      <w:r w:rsidR="00C06A89" w:rsidRPr="007C5EBD">
        <w:rPr>
          <w:szCs w:val="28"/>
          <w:lang w:eastAsia="ru-RU"/>
        </w:rPr>
        <w:t>Балаковский</w:t>
      </w:r>
      <w:proofErr w:type="spellEnd"/>
      <w:r w:rsidR="00C06A89" w:rsidRPr="007C5EBD">
        <w:rPr>
          <w:szCs w:val="28"/>
          <w:lang w:eastAsia="ru-RU"/>
        </w:rPr>
        <w:t xml:space="preserve"> завод минеральных наполнителей (в 2018 ООО «Байкальский Завод Минеральных Наполнителей»).</w:t>
      </w:r>
      <w:proofErr w:type="gramEnd"/>
      <w:r w:rsidR="00171EE8" w:rsidRPr="007C5EBD">
        <w:rPr>
          <w:szCs w:val="28"/>
          <w:lang w:eastAsia="ru-RU"/>
        </w:rPr>
        <w:t xml:space="preserve"> ООО «Старатели – Сибирь» реорганизовано с 01.02.2022 г. в форме присоединения к ООО «БЗМН».</w:t>
      </w:r>
    </w:p>
    <w:p w:rsidR="002F1D6D" w:rsidRPr="007C5EBD" w:rsidRDefault="002F1D6D" w:rsidP="002F1D6D">
      <w:pPr>
        <w:shd w:val="clear" w:color="auto" w:fill="FFFFFF"/>
        <w:tabs>
          <w:tab w:val="left" w:pos="0"/>
        </w:tabs>
        <w:suppressAutoHyphens w:val="0"/>
        <w:spacing w:line="240" w:lineRule="auto"/>
        <w:ind w:right="-113"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ООО «Горная компания» добыто </w:t>
      </w:r>
      <w:r w:rsidR="000F496D" w:rsidRPr="007C5EBD">
        <w:rPr>
          <w:color w:val="000000"/>
          <w:szCs w:val="28"/>
          <w:lang w:eastAsia="ru-RU"/>
        </w:rPr>
        <w:t>80,6</w:t>
      </w:r>
      <w:r w:rsidR="00DA0264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>тыс. тонн  известняка</w:t>
      </w:r>
      <w:r w:rsidR="0013025D" w:rsidRPr="007C5EBD">
        <w:rPr>
          <w:color w:val="000000"/>
          <w:szCs w:val="28"/>
          <w:lang w:eastAsia="ru-RU"/>
        </w:rPr>
        <w:t xml:space="preserve">, </w:t>
      </w:r>
      <w:r w:rsidR="00BE3CF0" w:rsidRPr="007C5EBD">
        <w:rPr>
          <w:color w:val="000000"/>
          <w:szCs w:val="28"/>
          <w:lang w:eastAsia="ru-RU"/>
        </w:rPr>
        <w:t>минерального порошка</w:t>
      </w:r>
      <w:r w:rsidR="003F7B23" w:rsidRPr="007C5EBD">
        <w:rPr>
          <w:color w:val="000000"/>
          <w:szCs w:val="28"/>
          <w:lang w:eastAsia="ru-RU"/>
        </w:rPr>
        <w:t xml:space="preserve"> </w:t>
      </w:r>
      <w:r w:rsidR="00DA0264" w:rsidRPr="007C5EBD">
        <w:rPr>
          <w:color w:val="000000"/>
          <w:szCs w:val="28"/>
          <w:lang w:eastAsia="ru-RU"/>
        </w:rPr>
        <w:t xml:space="preserve">на сумму </w:t>
      </w:r>
      <w:r w:rsidR="000F496D" w:rsidRPr="007C5EBD">
        <w:rPr>
          <w:color w:val="000000"/>
          <w:szCs w:val="28"/>
          <w:lang w:eastAsia="ru-RU"/>
        </w:rPr>
        <w:t>246</w:t>
      </w:r>
      <w:r w:rsidR="00BE3CF0" w:rsidRPr="007C5EBD">
        <w:rPr>
          <w:color w:val="000000"/>
          <w:szCs w:val="28"/>
          <w:lang w:eastAsia="ru-RU"/>
        </w:rPr>
        <w:t xml:space="preserve"> млн. руб.</w:t>
      </w:r>
      <w:r w:rsidR="00D15ED4" w:rsidRPr="007C5EBD">
        <w:rPr>
          <w:color w:val="000000"/>
          <w:szCs w:val="28"/>
          <w:lang w:eastAsia="ru-RU"/>
        </w:rPr>
        <w:t xml:space="preserve"> </w:t>
      </w:r>
      <w:r w:rsidR="00DA0264" w:rsidRPr="007C5EBD">
        <w:rPr>
          <w:color w:val="000000"/>
          <w:szCs w:val="28"/>
          <w:lang w:eastAsia="ru-RU"/>
        </w:rPr>
        <w:t xml:space="preserve">ООО </w:t>
      </w:r>
      <w:r w:rsidRPr="007C5EBD">
        <w:rPr>
          <w:color w:val="000000"/>
          <w:szCs w:val="28"/>
          <w:lang w:eastAsia="ru-RU"/>
        </w:rPr>
        <w:t>«Горная компания» – это предприятие с полным производственным циклом:  разрабатывает открытым способом два месторождения известняков - «</w:t>
      </w:r>
      <w:proofErr w:type="spellStart"/>
      <w:r w:rsidRPr="007C5EBD">
        <w:rPr>
          <w:color w:val="000000"/>
          <w:szCs w:val="28"/>
          <w:lang w:eastAsia="ru-RU"/>
        </w:rPr>
        <w:t>Билютинское</w:t>
      </w:r>
      <w:proofErr w:type="spellEnd"/>
      <w:r w:rsidRPr="007C5EBD">
        <w:rPr>
          <w:color w:val="000000"/>
          <w:szCs w:val="28"/>
          <w:lang w:eastAsia="ru-RU"/>
        </w:rPr>
        <w:t>» и «Татарский ключ», функционирует участок дробления, сортировки и обогащения и дробильной установки. Также у предприятия есть собственный ремонтно-механический цех, специалисты которого проводят необходимые профилактические работы и выполняют капитальные ремонты оборудования. 95% акций компании находится в собственност</w:t>
      </w:r>
      <w:proofErr w:type="gramStart"/>
      <w:r w:rsidRPr="007C5EBD">
        <w:rPr>
          <w:color w:val="000000"/>
          <w:szCs w:val="28"/>
          <w:lang w:eastAsia="ru-RU"/>
        </w:rPr>
        <w:t>и ООО</w:t>
      </w:r>
      <w:proofErr w:type="gramEnd"/>
      <w:r w:rsidRPr="007C5EBD">
        <w:rPr>
          <w:color w:val="000000"/>
          <w:szCs w:val="28"/>
          <w:lang w:eastAsia="ru-RU"/>
        </w:rPr>
        <w:t xml:space="preserve"> «</w:t>
      </w:r>
      <w:proofErr w:type="spellStart"/>
      <w:r w:rsidRPr="007C5EBD">
        <w:rPr>
          <w:color w:val="000000"/>
          <w:szCs w:val="28"/>
          <w:lang w:eastAsia="ru-RU"/>
        </w:rPr>
        <w:t>Тимлюйцемент</w:t>
      </w:r>
      <w:proofErr w:type="spellEnd"/>
      <w:r w:rsidRPr="007C5EBD">
        <w:rPr>
          <w:color w:val="000000"/>
          <w:szCs w:val="28"/>
          <w:lang w:eastAsia="ru-RU"/>
        </w:rPr>
        <w:t>».</w:t>
      </w:r>
    </w:p>
    <w:p w:rsidR="002E7FE2" w:rsidRPr="007C5EBD" w:rsidRDefault="002E7FE2" w:rsidP="002E7FE2">
      <w:pPr>
        <w:shd w:val="clear" w:color="auto" w:fill="FFFFFF"/>
        <w:tabs>
          <w:tab w:val="left" w:pos="0"/>
        </w:tabs>
        <w:suppressAutoHyphens w:val="0"/>
        <w:spacing w:line="240" w:lineRule="auto"/>
        <w:ind w:right="-113" w:firstLine="709"/>
        <w:rPr>
          <w:iCs/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Объем производства пре</w:t>
      </w:r>
      <w:r w:rsidR="00BD7CE1" w:rsidRPr="007C5EBD">
        <w:rPr>
          <w:color w:val="000000"/>
          <w:szCs w:val="28"/>
          <w:lang w:eastAsia="ru-RU"/>
        </w:rPr>
        <w:t xml:space="preserve">дприятий представлен в таблице </w:t>
      </w:r>
      <w:r w:rsidR="0013025D" w:rsidRPr="007C5EBD">
        <w:rPr>
          <w:color w:val="000000"/>
          <w:szCs w:val="28"/>
          <w:lang w:eastAsia="ru-RU"/>
        </w:rPr>
        <w:t>5</w:t>
      </w:r>
      <w:r w:rsidRPr="007C5EBD">
        <w:rPr>
          <w:color w:val="000000"/>
          <w:szCs w:val="28"/>
          <w:lang w:eastAsia="ru-RU"/>
        </w:rPr>
        <w:t>:</w:t>
      </w:r>
    </w:p>
    <w:p w:rsidR="002E7FE2" w:rsidRPr="007C5EBD" w:rsidRDefault="00BD7CE1" w:rsidP="002E7FE2">
      <w:pPr>
        <w:tabs>
          <w:tab w:val="left" w:pos="567"/>
        </w:tabs>
        <w:suppressAutoHyphens w:val="0"/>
        <w:spacing w:line="240" w:lineRule="auto"/>
        <w:ind w:left="284" w:firstLine="0"/>
        <w:jc w:val="right"/>
        <w:rPr>
          <w:iCs/>
          <w:color w:val="000000"/>
          <w:szCs w:val="28"/>
          <w:lang w:eastAsia="ru-RU"/>
        </w:rPr>
      </w:pPr>
      <w:r w:rsidRPr="007C5EBD">
        <w:rPr>
          <w:iCs/>
          <w:color w:val="000000"/>
          <w:szCs w:val="28"/>
          <w:lang w:eastAsia="ru-RU"/>
        </w:rPr>
        <w:t xml:space="preserve">Таблица </w:t>
      </w:r>
      <w:r w:rsidR="0013025D" w:rsidRPr="007C5EBD">
        <w:rPr>
          <w:iCs/>
          <w:color w:val="000000"/>
          <w:szCs w:val="28"/>
          <w:lang w:eastAsia="ru-RU"/>
        </w:rPr>
        <w:t>5</w:t>
      </w:r>
    </w:p>
    <w:p w:rsidR="002E7FE2" w:rsidRPr="007C5EBD" w:rsidRDefault="002E7FE2" w:rsidP="002E7FE2">
      <w:pPr>
        <w:shd w:val="clear" w:color="auto" w:fill="FFFFFF"/>
        <w:tabs>
          <w:tab w:val="left" w:pos="567"/>
        </w:tabs>
        <w:suppressAutoHyphens w:val="0"/>
        <w:spacing w:line="240" w:lineRule="auto"/>
        <w:ind w:left="284" w:right="26" w:firstLine="0"/>
        <w:jc w:val="center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Объемы производства основных видов продукции по виду экономической деятельности «добыча полезных ископаемых» </w:t>
      </w:r>
      <w:r w:rsidRPr="007C5EBD">
        <w:rPr>
          <w:iCs/>
          <w:color w:val="000000"/>
          <w:szCs w:val="28"/>
          <w:lang w:eastAsia="ru-RU"/>
        </w:rPr>
        <w:t>20</w:t>
      </w:r>
      <w:r w:rsidR="00330ACC" w:rsidRPr="007C5EBD">
        <w:rPr>
          <w:iCs/>
          <w:color w:val="000000"/>
          <w:szCs w:val="28"/>
          <w:lang w:eastAsia="ru-RU"/>
        </w:rPr>
        <w:t>2</w:t>
      </w:r>
      <w:r w:rsidR="001F59AF" w:rsidRPr="007C5EBD">
        <w:rPr>
          <w:iCs/>
          <w:color w:val="000000"/>
          <w:szCs w:val="28"/>
          <w:lang w:eastAsia="ru-RU"/>
        </w:rPr>
        <w:t>1</w:t>
      </w:r>
      <w:r w:rsidR="00D42E2D" w:rsidRPr="007C5EBD">
        <w:rPr>
          <w:iCs/>
          <w:color w:val="000000"/>
          <w:szCs w:val="28"/>
          <w:lang w:eastAsia="ru-RU"/>
        </w:rPr>
        <w:t>-202</w:t>
      </w:r>
      <w:r w:rsidR="001F59AF" w:rsidRPr="007C5EBD">
        <w:rPr>
          <w:iCs/>
          <w:color w:val="000000"/>
          <w:szCs w:val="28"/>
          <w:lang w:eastAsia="ru-RU"/>
        </w:rPr>
        <w:t>2</w:t>
      </w:r>
      <w:r w:rsidRPr="007C5EBD">
        <w:rPr>
          <w:iCs/>
          <w:color w:val="000000"/>
          <w:szCs w:val="28"/>
          <w:lang w:eastAsia="ru-RU"/>
        </w:rPr>
        <w:t xml:space="preserve"> г.</w:t>
      </w:r>
    </w:p>
    <w:p w:rsidR="002E7FE2" w:rsidRPr="007C5EBD" w:rsidRDefault="002E7FE2" w:rsidP="002E7FE2">
      <w:pPr>
        <w:tabs>
          <w:tab w:val="left" w:pos="567"/>
        </w:tabs>
        <w:suppressAutoHyphens w:val="0"/>
        <w:spacing w:line="240" w:lineRule="auto"/>
        <w:ind w:left="284" w:firstLine="0"/>
        <w:jc w:val="right"/>
        <w:rPr>
          <w:iCs/>
          <w:color w:val="000000"/>
          <w:szCs w:val="28"/>
          <w:lang w:eastAsia="ru-RU"/>
        </w:rPr>
      </w:pPr>
    </w:p>
    <w:tbl>
      <w:tblPr>
        <w:tblpPr w:leftFromText="180" w:rightFromText="180" w:vertAnchor="text" w:tblpX="-62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331"/>
        <w:gridCol w:w="1310"/>
        <w:gridCol w:w="1596"/>
        <w:gridCol w:w="1596"/>
        <w:gridCol w:w="1592"/>
      </w:tblGrid>
      <w:tr w:rsidR="009233DA" w:rsidRPr="007C5EBD" w:rsidTr="00374AC6">
        <w:tc>
          <w:tcPr>
            <w:tcW w:w="286" w:type="pct"/>
            <w:tcBorders>
              <w:right w:val="single" w:sz="4" w:space="0" w:color="auto"/>
            </w:tcBorders>
          </w:tcPr>
          <w:p w:rsidR="009233DA" w:rsidRPr="007C5EBD" w:rsidRDefault="009233DA" w:rsidP="00D42E2D">
            <w:pPr>
              <w:tabs>
                <w:tab w:val="left" w:pos="567"/>
              </w:tabs>
              <w:suppressAutoHyphens w:val="0"/>
              <w:spacing w:line="240" w:lineRule="auto"/>
              <w:ind w:left="-284" w:right="-35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№</w:t>
            </w:r>
          </w:p>
          <w:p w:rsidR="009233DA" w:rsidRPr="007C5EBD" w:rsidRDefault="009233DA" w:rsidP="00D42E2D">
            <w:pPr>
              <w:tabs>
                <w:tab w:val="left" w:pos="567"/>
              </w:tabs>
              <w:suppressAutoHyphens w:val="0"/>
              <w:spacing w:line="240" w:lineRule="auto"/>
              <w:ind w:left="-284" w:right="-35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п./п.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:rsidR="009233DA" w:rsidRPr="007C5EBD" w:rsidRDefault="009233DA" w:rsidP="00D42E2D">
            <w:pPr>
              <w:tabs>
                <w:tab w:val="left" w:pos="567"/>
              </w:tabs>
              <w:suppressAutoHyphens w:val="0"/>
              <w:spacing w:line="240" w:lineRule="auto"/>
              <w:ind w:left="-1101"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9233DA" w:rsidRPr="007C5EBD" w:rsidRDefault="009233DA" w:rsidP="00D42E2D">
            <w:pPr>
              <w:tabs>
                <w:tab w:val="left" w:pos="567"/>
              </w:tabs>
              <w:suppressAutoHyphens w:val="0"/>
              <w:spacing w:line="240" w:lineRule="auto"/>
              <w:ind w:left="44" w:right="-108" w:hanging="44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Ед.</w:t>
            </w:r>
          </w:p>
          <w:p w:rsidR="009233DA" w:rsidRPr="007C5EBD" w:rsidRDefault="009233DA" w:rsidP="00D42E2D">
            <w:pPr>
              <w:tabs>
                <w:tab w:val="left" w:pos="567"/>
              </w:tabs>
              <w:suppressAutoHyphens w:val="0"/>
              <w:spacing w:line="240" w:lineRule="auto"/>
              <w:ind w:left="44" w:right="-108" w:hanging="44"/>
              <w:jc w:val="center"/>
              <w:rPr>
                <w:color w:val="000000"/>
                <w:szCs w:val="28"/>
                <w:lang w:eastAsia="ru-RU"/>
              </w:rPr>
            </w:pPr>
            <w:proofErr w:type="spellStart"/>
            <w:r w:rsidRPr="007C5EBD">
              <w:rPr>
                <w:color w:val="000000"/>
                <w:szCs w:val="28"/>
                <w:lang w:eastAsia="ru-RU"/>
              </w:rPr>
              <w:t>изм</w:t>
            </w:r>
            <w:proofErr w:type="spellEnd"/>
            <w:r w:rsidRPr="007C5EBD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D81827" w:rsidP="001F59AF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202</w:t>
            </w:r>
            <w:r w:rsidR="001F59AF" w:rsidRPr="007C5EBD">
              <w:rPr>
                <w:color w:val="000000"/>
                <w:szCs w:val="28"/>
                <w:lang w:eastAsia="ru-RU"/>
              </w:rPr>
              <w:t>1</w:t>
            </w:r>
            <w:r w:rsidR="009233DA" w:rsidRPr="007C5EBD">
              <w:rPr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1F59AF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202</w:t>
            </w:r>
            <w:r w:rsidR="001F59AF" w:rsidRPr="007C5EBD">
              <w:rPr>
                <w:color w:val="000000"/>
                <w:szCs w:val="28"/>
                <w:lang w:eastAsia="ru-RU"/>
              </w:rPr>
              <w:t>2</w:t>
            </w:r>
            <w:r w:rsidRPr="007C5EBD">
              <w:rPr>
                <w:color w:val="000000"/>
                <w:szCs w:val="28"/>
                <w:lang w:eastAsia="ru-RU"/>
              </w:rPr>
              <w:t xml:space="preserve"> г. 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9233DA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Темп роста, %</w:t>
            </w:r>
          </w:p>
        </w:tc>
      </w:tr>
      <w:tr w:rsidR="009233DA" w:rsidRPr="007C5EBD" w:rsidTr="00374AC6">
        <w:trPr>
          <w:trHeight w:val="142"/>
        </w:trPr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-284"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4" w:right="114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Доломит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114" w:hanging="44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тыс. т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D81827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</w:t>
            </w:r>
            <w:r w:rsidR="006276A9" w:rsidRPr="007C5EBD">
              <w:rPr>
                <w:color w:val="000000"/>
                <w:szCs w:val="28"/>
                <w:lang w:eastAsia="ru-RU"/>
              </w:rPr>
              <w:t>73,2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D81827" w:rsidP="006276A9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</w:t>
            </w:r>
            <w:r w:rsidR="006276A9" w:rsidRPr="007C5EBD">
              <w:rPr>
                <w:color w:val="000000"/>
                <w:szCs w:val="28"/>
                <w:lang w:eastAsia="ru-RU"/>
              </w:rPr>
              <w:t>56,4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6276A9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90,3</w:t>
            </w:r>
          </w:p>
        </w:tc>
      </w:tr>
      <w:tr w:rsidR="009233DA" w:rsidRPr="007C5EBD" w:rsidTr="00374AC6">
        <w:trPr>
          <w:trHeight w:val="421"/>
        </w:trPr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-284"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4" w:right="114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Известняк фракционный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114" w:hanging="44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тыс. т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1F59AF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25,4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1F59AF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39,1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F30C6C" w:rsidP="001F59AF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</w:t>
            </w:r>
            <w:r w:rsidR="001F59AF" w:rsidRPr="007C5EBD">
              <w:rPr>
                <w:color w:val="000000"/>
                <w:szCs w:val="28"/>
                <w:lang w:eastAsia="ru-RU"/>
              </w:rPr>
              <w:t>54,0</w:t>
            </w:r>
          </w:p>
        </w:tc>
      </w:tr>
      <w:tr w:rsidR="009233DA" w:rsidRPr="007C5EBD" w:rsidTr="00374AC6">
        <w:trPr>
          <w:trHeight w:val="562"/>
        </w:trPr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-284"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4" w:right="114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Порошок минеральный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114" w:hanging="44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тыс. т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1F59AF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40,0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7B1EC9" w:rsidP="001F59AF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4</w:t>
            </w:r>
            <w:r w:rsidR="001F59AF" w:rsidRPr="007C5EBD">
              <w:rPr>
                <w:color w:val="000000"/>
                <w:szCs w:val="28"/>
                <w:lang w:eastAsia="ru-RU"/>
              </w:rPr>
              <w:t>1,5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F30C6C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</w:t>
            </w:r>
            <w:r w:rsidR="007B1EC9" w:rsidRPr="007C5EBD">
              <w:rPr>
                <w:color w:val="000000"/>
                <w:szCs w:val="28"/>
                <w:lang w:eastAsia="ru-RU"/>
              </w:rPr>
              <w:t>0</w:t>
            </w:r>
            <w:r w:rsidR="001F59AF" w:rsidRPr="007C5EBD">
              <w:rPr>
                <w:color w:val="000000"/>
                <w:szCs w:val="28"/>
                <w:lang w:eastAsia="ru-RU"/>
              </w:rPr>
              <w:t>3,8</w:t>
            </w:r>
          </w:p>
        </w:tc>
      </w:tr>
      <w:tr w:rsidR="009233DA" w:rsidRPr="007C5EBD" w:rsidTr="00374AC6">
        <w:trPr>
          <w:trHeight w:val="562"/>
        </w:trPr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-284"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4" w:right="114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Щебень, камень бутовый</w:t>
            </w:r>
            <w:r w:rsidR="00F30C6C" w:rsidRPr="007C5EBD">
              <w:rPr>
                <w:color w:val="000000"/>
                <w:szCs w:val="28"/>
                <w:lang w:eastAsia="ru-RU"/>
              </w:rPr>
              <w:t>, грунт вскрышной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9233DA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114" w:hanging="44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тыс. т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6276A9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0,9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6276A9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3DA" w:rsidRPr="007C5EBD" w:rsidRDefault="006276A9" w:rsidP="00F30C6C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0</w:t>
            </w:r>
          </w:p>
        </w:tc>
      </w:tr>
    </w:tbl>
    <w:p w:rsidR="009233DA" w:rsidRPr="007C5EBD" w:rsidRDefault="009233DA" w:rsidP="009233DA">
      <w:pPr>
        <w:shd w:val="clear" w:color="auto" w:fill="FFFFFF"/>
        <w:tabs>
          <w:tab w:val="left" w:pos="567"/>
        </w:tabs>
        <w:suppressAutoHyphens w:val="0"/>
        <w:spacing w:line="240" w:lineRule="auto"/>
        <w:ind w:right="-113" w:firstLine="0"/>
        <w:rPr>
          <w:szCs w:val="28"/>
          <w:lang w:eastAsia="ru-RU"/>
        </w:rPr>
      </w:pPr>
    </w:p>
    <w:p w:rsidR="002E7FE2" w:rsidRPr="007C5EBD" w:rsidRDefault="002E7FE2" w:rsidP="002E7FE2">
      <w:pPr>
        <w:shd w:val="clear" w:color="auto" w:fill="FFFFFF"/>
        <w:tabs>
          <w:tab w:val="left" w:pos="567"/>
        </w:tabs>
        <w:suppressAutoHyphens w:val="0"/>
        <w:spacing w:line="240" w:lineRule="auto"/>
        <w:ind w:right="-113"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Объем производства </w:t>
      </w:r>
      <w:r w:rsidR="00521B90" w:rsidRPr="007C5EBD">
        <w:rPr>
          <w:szCs w:val="28"/>
          <w:lang w:eastAsia="ru-RU"/>
        </w:rPr>
        <w:t>«промышленность строительных материалов</w:t>
      </w:r>
      <w:r w:rsidRPr="007C5EBD">
        <w:rPr>
          <w:b/>
          <w:szCs w:val="28"/>
          <w:lang w:eastAsia="ru-RU"/>
        </w:rPr>
        <w:t xml:space="preserve">» </w:t>
      </w:r>
      <w:r w:rsidRPr="007C5EBD">
        <w:rPr>
          <w:szCs w:val="28"/>
          <w:lang w:eastAsia="ru-RU"/>
        </w:rPr>
        <w:t xml:space="preserve">составил </w:t>
      </w:r>
      <w:r w:rsidR="007D10B0" w:rsidRPr="007C5EBD">
        <w:rPr>
          <w:szCs w:val="28"/>
          <w:lang w:eastAsia="ru-RU"/>
        </w:rPr>
        <w:t>257,2  млн. руб., к 2021</w:t>
      </w:r>
      <w:r w:rsidRPr="007C5EBD">
        <w:rPr>
          <w:szCs w:val="28"/>
          <w:lang w:eastAsia="ru-RU"/>
        </w:rPr>
        <w:t xml:space="preserve"> году – </w:t>
      </w:r>
      <w:r w:rsidR="00750EA9" w:rsidRPr="007C5EBD">
        <w:rPr>
          <w:szCs w:val="28"/>
          <w:lang w:eastAsia="ru-RU"/>
        </w:rPr>
        <w:t>1</w:t>
      </w:r>
      <w:r w:rsidR="007D10B0" w:rsidRPr="007C5EBD">
        <w:rPr>
          <w:szCs w:val="28"/>
          <w:lang w:eastAsia="ru-RU"/>
        </w:rPr>
        <w:t>08,5</w:t>
      </w:r>
      <w:r w:rsidR="00750EA9" w:rsidRPr="007C5EBD">
        <w:rPr>
          <w:szCs w:val="28"/>
          <w:lang w:eastAsia="ru-RU"/>
        </w:rPr>
        <w:t xml:space="preserve"> </w:t>
      </w:r>
      <w:r w:rsidRPr="007C5EBD">
        <w:rPr>
          <w:szCs w:val="28"/>
          <w:lang w:eastAsia="ru-RU"/>
        </w:rPr>
        <w:t>%.</w:t>
      </w:r>
    </w:p>
    <w:p w:rsidR="002E7FE2" w:rsidRPr="007C5EBD" w:rsidRDefault="002E7FE2" w:rsidP="002E7FE2">
      <w:pPr>
        <w:shd w:val="clear" w:color="auto" w:fill="FFFFFF"/>
        <w:tabs>
          <w:tab w:val="left" w:pos="567"/>
        </w:tabs>
        <w:suppressAutoHyphens w:val="0"/>
        <w:spacing w:line="240" w:lineRule="auto"/>
        <w:ind w:right="-113" w:firstLine="0"/>
        <w:jc w:val="left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 </w:t>
      </w:r>
    </w:p>
    <w:p w:rsidR="002E7FE2" w:rsidRPr="007C5EBD" w:rsidRDefault="008B3C94" w:rsidP="0046688C">
      <w:pPr>
        <w:shd w:val="clear" w:color="auto" w:fill="FFFFFF"/>
        <w:tabs>
          <w:tab w:val="left" w:pos="567"/>
        </w:tabs>
        <w:suppressAutoHyphens w:val="0"/>
        <w:spacing w:line="240" w:lineRule="auto"/>
        <w:ind w:left="284" w:right="26" w:firstLine="0"/>
        <w:jc w:val="center"/>
        <w:rPr>
          <w:iCs/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Промышленность строительных материалов</w:t>
      </w:r>
      <w:r w:rsidR="002E7FE2" w:rsidRPr="007C5EBD">
        <w:rPr>
          <w:color w:val="000000"/>
          <w:szCs w:val="28"/>
          <w:lang w:eastAsia="ru-RU"/>
        </w:rPr>
        <w:t xml:space="preserve"> </w:t>
      </w:r>
      <w:r w:rsidR="000109CC" w:rsidRPr="007C5EBD">
        <w:rPr>
          <w:iCs/>
          <w:color w:val="000000"/>
          <w:szCs w:val="28"/>
          <w:lang w:eastAsia="ru-RU"/>
        </w:rPr>
        <w:t>202</w:t>
      </w:r>
      <w:r w:rsidR="00685F94" w:rsidRPr="007C5EBD">
        <w:rPr>
          <w:iCs/>
          <w:color w:val="000000"/>
          <w:szCs w:val="28"/>
          <w:lang w:eastAsia="ru-RU"/>
        </w:rPr>
        <w:t>1</w:t>
      </w:r>
      <w:r w:rsidR="00835853" w:rsidRPr="007C5EBD">
        <w:rPr>
          <w:iCs/>
          <w:color w:val="000000"/>
          <w:szCs w:val="28"/>
          <w:lang w:eastAsia="ru-RU"/>
        </w:rPr>
        <w:t xml:space="preserve"> -202</w:t>
      </w:r>
      <w:r w:rsidR="00685F94" w:rsidRPr="007C5EBD">
        <w:rPr>
          <w:iCs/>
          <w:color w:val="000000"/>
          <w:szCs w:val="28"/>
          <w:lang w:eastAsia="ru-RU"/>
        </w:rPr>
        <w:t>2</w:t>
      </w:r>
      <w:r w:rsidR="002E7FE2" w:rsidRPr="007C5EBD">
        <w:rPr>
          <w:iCs/>
          <w:color w:val="000000"/>
          <w:szCs w:val="28"/>
          <w:lang w:eastAsia="ru-RU"/>
        </w:rPr>
        <w:t xml:space="preserve"> г.</w:t>
      </w:r>
    </w:p>
    <w:p w:rsidR="002E7FE2" w:rsidRPr="007C5EBD" w:rsidRDefault="00BD7CE1" w:rsidP="0046688C">
      <w:pPr>
        <w:shd w:val="clear" w:color="auto" w:fill="FFFFFF"/>
        <w:tabs>
          <w:tab w:val="left" w:pos="567"/>
        </w:tabs>
        <w:suppressAutoHyphens w:val="0"/>
        <w:spacing w:line="240" w:lineRule="auto"/>
        <w:ind w:left="284" w:right="26" w:firstLine="0"/>
        <w:jc w:val="right"/>
        <w:rPr>
          <w:color w:val="000000"/>
          <w:szCs w:val="28"/>
          <w:lang w:eastAsia="ru-RU"/>
        </w:rPr>
      </w:pPr>
      <w:r w:rsidRPr="007C5EBD">
        <w:rPr>
          <w:iCs/>
          <w:color w:val="000000"/>
          <w:szCs w:val="28"/>
          <w:lang w:eastAsia="ru-RU"/>
        </w:rPr>
        <w:t xml:space="preserve">Таблица </w:t>
      </w:r>
      <w:r w:rsidR="004761F4" w:rsidRPr="007C5EBD">
        <w:rPr>
          <w:iCs/>
          <w:color w:val="000000"/>
          <w:szCs w:val="28"/>
          <w:lang w:eastAsia="ru-RU"/>
        </w:rPr>
        <w:t>6</w:t>
      </w:r>
    </w:p>
    <w:tbl>
      <w:tblPr>
        <w:tblpPr w:leftFromText="180" w:rightFromText="180" w:vertAnchor="text" w:tblpX="-62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331"/>
        <w:gridCol w:w="1308"/>
        <w:gridCol w:w="1534"/>
        <w:gridCol w:w="1630"/>
        <w:gridCol w:w="1630"/>
      </w:tblGrid>
      <w:tr w:rsidR="00835853" w:rsidRPr="007C5EBD" w:rsidTr="004D3516">
        <w:tc>
          <w:tcPr>
            <w:tcW w:w="282" w:type="pct"/>
            <w:tcBorders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BD7CE1">
            <w:pPr>
              <w:tabs>
                <w:tab w:val="left" w:pos="567"/>
              </w:tabs>
              <w:suppressAutoHyphens w:val="0"/>
              <w:spacing w:line="240" w:lineRule="auto"/>
              <w:ind w:left="-284" w:right="-35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№</w:t>
            </w:r>
          </w:p>
          <w:p w:rsidR="00835853" w:rsidRPr="007C5EBD" w:rsidRDefault="00835853" w:rsidP="00BD7CE1">
            <w:pPr>
              <w:tabs>
                <w:tab w:val="left" w:pos="567"/>
              </w:tabs>
              <w:suppressAutoHyphens w:val="0"/>
              <w:spacing w:line="240" w:lineRule="auto"/>
              <w:ind w:left="-284" w:right="-35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п./п.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BD7CE1">
            <w:pPr>
              <w:tabs>
                <w:tab w:val="left" w:pos="567"/>
              </w:tabs>
              <w:suppressAutoHyphens w:val="0"/>
              <w:spacing w:line="240" w:lineRule="auto"/>
              <w:ind w:left="-1101" w:right="-469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BD7CE1">
            <w:pPr>
              <w:tabs>
                <w:tab w:val="left" w:pos="567"/>
              </w:tabs>
              <w:suppressAutoHyphens w:val="0"/>
              <w:spacing w:line="240" w:lineRule="auto"/>
              <w:ind w:left="44" w:right="-108" w:hanging="44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Ед.</w:t>
            </w:r>
          </w:p>
          <w:p w:rsidR="00835853" w:rsidRPr="007C5EBD" w:rsidRDefault="00835853" w:rsidP="00BD7CE1">
            <w:pPr>
              <w:tabs>
                <w:tab w:val="left" w:pos="567"/>
              </w:tabs>
              <w:suppressAutoHyphens w:val="0"/>
              <w:spacing w:line="240" w:lineRule="auto"/>
              <w:ind w:left="44" w:right="-108" w:hanging="44"/>
              <w:jc w:val="center"/>
              <w:rPr>
                <w:color w:val="000000"/>
                <w:szCs w:val="28"/>
                <w:lang w:eastAsia="ru-RU"/>
              </w:rPr>
            </w:pPr>
            <w:proofErr w:type="spellStart"/>
            <w:r w:rsidRPr="007C5EBD">
              <w:rPr>
                <w:color w:val="000000"/>
                <w:szCs w:val="28"/>
                <w:lang w:eastAsia="ru-RU"/>
              </w:rPr>
              <w:t>изм</w:t>
            </w:r>
            <w:proofErr w:type="spellEnd"/>
            <w:r w:rsidRPr="007C5EBD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33575E" w:rsidP="00685F94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202</w:t>
            </w:r>
            <w:r w:rsidR="00685F94" w:rsidRPr="007C5EBD">
              <w:rPr>
                <w:color w:val="000000"/>
                <w:szCs w:val="28"/>
                <w:lang w:eastAsia="ru-RU"/>
              </w:rPr>
              <w:t>1</w:t>
            </w:r>
            <w:r w:rsidRPr="007C5EBD">
              <w:rPr>
                <w:color w:val="000000"/>
                <w:szCs w:val="28"/>
                <w:lang w:eastAsia="ru-RU"/>
              </w:rPr>
              <w:t xml:space="preserve"> </w:t>
            </w:r>
            <w:r w:rsidR="00835853" w:rsidRPr="007C5EBD">
              <w:rPr>
                <w:color w:val="000000"/>
                <w:szCs w:val="28"/>
                <w:lang w:eastAsia="ru-RU"/>
              </w:rPr>
              <w:t>г.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685F94">
            <w:pPr>
              <w:tabs>
                <w:tab w:val="left" w:pos="567"/>
              </w:tabs>
              <w:suppressAutoHyphens w:val="0"/>
              <w:spacing w:line="240" w:lineRule="auto"/>
              <w:ind w:left="170" w:hanging="152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202</w:t>
            </w:r>
            <w:r w:rsidR="00685F94" w:rsidRPr="007C5EBD">
              <w:rPr>
                <w:color w:val="000000"/>
                <w:szCs w:val="28"/>
                <w:lang w:eastAsia="ru-RU"/>
              </w:rPr>
              <w:t>2</w:t>
            </w:r>
            <w:r w:rsidR="0033575E" w:rsidRPr="007C5EBD">
              <w:rPr>
                <w:color w:val="000000"/>
                <w:szCs w:val="28"/>
                <w:lang w:eastAsia="ru-RU"/>
              </w:rPr>
              <w:t xml:space="preserve"> </w:t>
            </w:r>
            <w:r w:rsidRPr="007C5EBD">
              <w:rPr>
                <w:color w:val="000000"/>
                <w:szCs w:val="28"/>
                <w:lang w:eastAsia="ru-RU"/>
              </w:rPr>
              <w:t>г.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FFFFFF"/>
          </w:tcPr>
          <w:p w:rsidR="00835853" w:rsidRPr="007C5EBD" w:rsidRDefault="00835853" w:rsidP="00762C09">
            <w:pPr>
              <w:tabs>
                <w:tab w:val="left" w:pos="567"/>
              </w:tabs>
              <w:suppressAutoHyphens w:val="0"/>
              <w:spacing w:line="240" w:lineRule="auto"/>
              <w:ind w:left="170" w:hanging="152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Темп роста, %</w:t>
            </w:r>
          </w:p>
        </w:tc>
      </w:tr>
      <w:tr w:rsidR="00835853" w:rsidRPr="007C5EBD" w:rsidTr="004D3516">
        <w:tc>
          <w:tcPr>
            <w:tcW w:w="282" w:type="pct"/>
            <w:tcBorders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4761F4">
            <w:pPr>
              <w:tabs>
                <w:tab w:val="left" w:pos="567"/>
              </w:tabs>
              <w:suppressAutoHyphens w:val="0"/>
              <w:spacing w:line="240" w:lineRule="auto"/>
              <w:ind w:left="-142" w:right="-391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4761F4">
            <w:pPr>
              <w:tabs>
                <w:tab w:val="left" w:pos="567"/>
              </w:tabs>
              <w:suppressAutoHyphens w:val="0"/>
              <w:spacing w:line="240" w:lineRule="auto"/>
              <w:ind w:left="4" w:right="114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ООО "Байкальский завод минеральных наполнителей"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4761F4">
            <w:pPr>
              <w:tabs>
                <w:tab w:val="left" w:pos="567"/>
              </w:tabs>
              <w:suppressAutoHyphens w:val="0"/>
              <w:spacing w:line="240" w:lineRule="auto"/>
              <w:ind w:left="44" w:right="114" w:hanging="44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млн. руб.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53" w:rsidRPr="007C5EBD" w:rsidRDefault="00015AD2" w:rsidP="00015AD2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136,8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53" w:rsidRPr="007C5EBD" w:rsidRDefault="00015AD2" w:rsidP="004D3516">
            <w:pPr>
              <w:tabs>
                <w:tab w:val="left" w:pos="33"/>
                <w:tab w:val="left" w:pos="175"/>
              </w:tabs>
              <w:suppressAutoHyphens w:val="0"/>
              <w:spacing w:line="240" w:lineRule="auto"/>
              <w:ind w:left="680" w:hanging="719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139,1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853" w:rsidRPr="007C5EBD" w:rsidRDefault="00015AD2" w:rsidP="00746AB0">
            <w:pPr>
              <w:tabs>
                <w:tab w:val="left" w:pos="33"/>
                <w:tab w:val="left" w:pos="175"/>
              </w:tabs>
              <w:suppressAutoHyphens w:val="0"/>
              <w:spacing w:line="240" w:lineRule="auto"/>
              <w:ind w:left="680" w:hanging="719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101,7</w:t>
            </w:r>
          </w:p>
        </w:tc>
      </w:tr>
      <w:tr w:rsidR="00835853" w:rsidRPr="007C5EBD" w:rsidTr="004D3516">
        <w:tc>
          <w:tcPr>
            <w:tcW w:w="282" w:type="pct"/>
            <w:tcBorders>
              <w:right w:val="single" w:sz="4" w:space="0" w:color="auto"/>
            </w:tcBorders>
            <w:shd w:val="clear" w:color="auto" w:fill="FFFFFF"/>
          </w:tcPr>
          <w:p w:rsidR="00835853" w:rsidRPr="007C5EBD" w:rsidRDefault="00015AD2" w:rsidP="004761F4">
            <w:pPr>
              <w:tabs>
                <w:tab w:val="left" w:pos="284"/>
              </w:tabs>
              <w:suppressAutoHyphens w:val="0"/>
              <w:spacing w:line="240" w:lineRule="auto"/>
              <w:ind w:left="-142" w:right="-391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4761F4">
            <w:pPr>
              <w:tabs>
                <w:tab w:val="left" w:pos="567"/>
              </w:tabs>
              <w:suppressAutoHyphens w:val="0"/>
              <w:spacing w:line="240" w:lineRule="auto"/>
              <w:ind w:left="4" w:right="114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ООО «</w:t>
            </w:r>
            <w:proofErr w:type="spellStart"/>
            <w:r w:rsidRPr="007C5EBD">
              <w:rPr>
                <w:color w:val="000000"/>
                <w:szCs w:val="28"/>
                <w:lang w:eastAsia="ru-RU"/>
              </w:rPr>
              <w:t>Удасельмаш</w:t>
            </w:r>
            <w:proofErr w:type="spellEnd"/>
            <w:r w:rsidRPr="007C5EBD">
              <w:rPr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4761F4">
            <w:pPr>
              <w:tabs>
                <w:tab w:val="left" w:pos="567"/>
              </w:tabs>
              <w:suppressAutoHyphens w:val="0"/>
              <w:spacing w:line="240" w:lineRule="auto"/>
              <w:ind w:left="44" w:right="114" w:hanging="44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млн. руб.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53" w:rsidRPr="007C5EBD" w:rsidRDefault="00015AD2" w:rsidP="004761F4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53" w:rsidRPr="007C5EBD" w:rsidRDefault="007D10B0" w:rsidP="004D351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79,5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853" w:rsidRPr="007C5EBD" w:rsidRDefault="007D10B0" w:rsidP="004761F4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-</w:t>
            </w:r>
          </w:p>
        </w:tc>
      </w:tr>
      <w:tr w:rsidR="00835853" w:rsidRPr="007C5EBD" w:rsidTr="004D3516">
        <w:tc>
          <w:tcPr>
            <w:tcW w:w="282" w:type="pct"/>
            <w:tcBorders>
              <w:right w:val="single" w:sz="4" w:space="0" w:color="auto"/>
            </w:tcBorders>
            <w:shd w:val="clear" w:color="auto" w:fill="FFFFFF"/>
          </w:tcPr>
          <w:p w:rsidR="00835853" w:rsidRPr="007C5EBD" w:rsidRDefault="00015AD2" w:rsidP="004761F4">
            <w:pPr>
              <w:tabs>
                <w:tab w:val="left" w:pos="284"/>
              </w:tabs>
              <w:suppressAutoHyphens w:val="0"/>
              <w:spacing w:line="240" w:lineRule="auto"/>
              <w:ind w:left="-142" w:right="-391"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4761F4">
            <w:pPr>
              <w:tabs>
                <w:tab w:val="left" w:pos="567"/>
              </w:tabs>
              <w:suppressAutoHyphens w:val="0"/>
              <w:spacing w:line="240" w:lineRule="auto"/>
              <w:ind w:left="4" w:right="114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ООО «</w:t>
            </w:r>
            <w:proofErr w:type="spellStart"/>
            <w:r w:rsidRPr="007C5EBD">
              <w:rPr>
                <w:color w:val="000000"/>
                <w:szCs w:val="28"/>
                <w:lang w:eastAsia="ru-RU"/>
              </w:rPr>
              <w:t>Заиграевский</w:t>
            </w:r>
            <w:proofErr w:type="spellEnd"/>
            <w:r w:rsidRPr="007C5EBD">
              <w:rPr>
                <w:color w:val="000000"/>
                <w:szCs w:val="28"/>
                <w:lang w:eastAsia="ru-RU"/>
              </w:rPr>
              <w:t xml:space="preserve"> кирпич»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53" w:rsidRPr="007C5EBD" w:rsidRDefault="00835853" w:rsidP="004761F4">
            <w:pPr>
              <w:tabs>
                <w:tab w:val="left" w:pos="567"/>
              </w:tabs>
              <w:suppressAutoHyphens w:val="0"/>
              <w:spacing w:line="240" w:lineRule="auto"/>
              <w:ind w:left="44" w:right="114" w:hanging="44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млн.</w:t>
            </w:r>
            <w:r w:rsidR="00501E82" w:rsidRPr="007C5EBD">
              <w:rPr>
                <w:color w:val="000000"/>
                <w:szCs w:val="28"/>
                <w:lang w:eastAsia="ru-RU"/>
              </w:rPr>
              <w:t xml:space="preserve"> </w:t>
            </w:r>
            <w:r w:rsidRPr="007C5EBD">
              <w:rPr>
                <w:color w:val="000000"/>
                <w:szCs w:val="28"/>
                <w:lang w:eastAsia="ru-RU"/>
              </w:rPr>
              <w:t>руб.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53" w:rsidRPr="007C5EBD" w:rsidRDefault="00685F94" w:rsidP="004761F4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96,85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53" w:rsidRPr="007C5EBD" w:rsidRDefault="00685F94" w:rsidP="004D3516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38,6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853" w:rsidRPr="007C5EBD" w:rsidRDefault="00685F94" w:rsidP="004761F4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39,9</w:t>
            </w:r>
          </w:p>
        </w:tc>
      </w:tr>
    </w:tbl>
    <w:p w:rsidR="002E7FE2" w:rsidRPr="007C5EBD" w:rsidRDefault="002E7FE2" w:rsidP="002E7FE2">
      <w:pPr>
        <w:shd w:val="clear" w:color="auto" w:fill="FFFFFF"/>
        <w:tabs>
          <w:tab w:val="left" w:pos="567"/>
        </w:tabs>
        <w:suppressAutoHyphens w:val="0"/>
        <w:spacing w:line="240" w:lineRule="auto"/>
        <w:ind w:right="-113" w:firstLine="0"/>
        <w:jc w:val="left"/>
        <w:rPr>
          <w:color w:val="FF0000"/>
          <w:sz w:val="24"/>
          <w:szCs w:val="24"/>
          <w:lang w:eastAsia="ru-RU"/>
        </w:rPr>
      </w:pPr>
    </w:p>
    <w:p w:rsidR="00216E29" w:rsidRPr="007C5EBD" w:rsidRDefault="00216E29" w:rsidP="00216E29">
      <w:pPr>
        <w:shd w:val="clear" w:color="auto" w:fill="FFFFFF"/>
        <w:tabs>
          <w:tab w:val="left" w:pos="567"/>
        </w:tabs>
        <w:spacing w:line="240" w:lineRule="auto"/>
        <w:ind w:right="-113"/>
        <w:rPr>
          <w:szCs w:val="28"/>
        </w:rPr>
      </w:pPr>
      <w:r w:rsidRPr="007C5EBD">
        <w:rPr>
          <w:szCs w:val="28"/>
        </w:rPr>
        <w:t>По данному виду деятельности на территории района действуют 3 организации: ООО «Байкальский завод минеральных наполнителей», ООО «</w:t>
      </w:r>
      <w:proofErr w:type="spellStart"/>
      <w:r w:rsidRPr="007C5EBD">
        <w:rPr>
          <w:szCs w:val="28"/>
        </w:rPr>
        <w:t>Удасельмаш</w:t>
      </w:r>
      <w:proofErr w:type="spellEnd"/>
      <w:r w:rsidRPr="007C5EBD">
        <w:rPr>
          <w:szCs w:val="28"/>
        </w:rPr>
        <w:t>», ООО «</w:t>
      </w:r>
      <w:proofErr w:type="spellStart"/>
      <w:r w:rsidRPr="007C5EBD">
        <w:rPr>
          <w:szCs w:val="28"/>
        </w:rPr>
        <w:t>Заигрпаевский</w:t>
      </w:r>
      <w:proofErr w:type="spellEnd"/>
      <w:r w:rsidRPr="007C5EBD">
        <w:rPr>
          <w:szCs w:val="28"/>
        </w:rPr>
        <w:t xml:space="preserve"> кирпич». В 2021 г. в п. Заиграево работал</w:t>
      </w:r>
      <w:proofErr w:type="gramStart"/>
      <w:r w:rsidRPr="007C5EBD">
        <w:rPr>
          <w:szCs w:val="28"/>
        </w:rPr>
        <w:t>о ООО</w:t>
      </w:r>
      <w:proofErr w:type="gramEnd"/>
      <w:r w:rsidRPr="007C5EBD">
        <w:rPr>
          <w:szCs w:val="28"/>
        </w:rPr>
        <w:t xml:space="preserve"> «Старатели Сибирь», с 01.02.2022 г. организация реорганизована в форме присоединения к ООО «Байкальский завод минеральных наполнителей».</w:t>
      </w:r>
    </w:p>
    <w:p w:rsidR="00216E29" w:rsidRPr="007C5EBD" w:rsidRDefault="00216E29" w:rsidP="00216E29">
      <w:pPr>
        <w:pStyle w:val="ad"/>
        <w:shd w:val="clear" w:color="auto" w:fill="FFFFFF"/>
        <w:spacing w:before="0" w:after="0"/>
        <w:jc w:val="both"/>
        <w:rPr>
          <w:sz w:val="28"/>
          <w:szCs w:val="28"/>
        </w:rPr>
      </w:pPr>
      <w:r w:rsidRPr="007C5EBD">
        <w:rPr>
          <w:sz w:val="28"/>
          <w:szCs w:val="28"/>
        </w:rPr>
        <w:t xml:space="preserve">            ООО «Байкальский завод минеральных наполнителей» производит минеральный порошок (</w:t>
      </w:r>
      <w:proofErr w:type="spellStart"/>
      <w:r w:rsidRPr="007C5EBD">
        <w:rPr>
          <w:sz w:val="28"/>
          <w:szCs w:val="28"/>
        </w:rPr>
        <w:t>микродоломит</w:t>
      </w:r>
      <w:proofErr w:type="spellEnd"/>
      <w:r w:rsidRPr="007C5EBD">
        <w:rPr>
          <w:sz w:val="28"/>
          <w:szCs w:val="28"/>
        </w:rPr>
        <w:t>), не уступающий по качеству европейским торговым маркам, таким как ОМИАКАРБ (</w:t>
      </w:r>
      <w:proofErr w:type="spellStart"/>
      <w:r w:rsidRPr="007C5EBD">
        <w:rPr>
          <w:sz w:val="28"/>
          <w:szCs w:val="28"/>
        </w:rPr>
        <w:t>omiacarb</w:t>
      </w:r>
      <w:proofErr w:type="spellEnd"/>
      <w:proofErr w:type="gramStart"/>
      <w:r w:rsidRPr="007C5EBD">
        <w:rPr>
          <w:sz w:val="28"/>
          <w:szCs w:val="28"/>
        </w:rPr>
        <w:t xml:space="preserve"> )</w:t>
      </w:r>
      <w:proofErr w:type="gramEnd"/>
      <w:r w:rsidRPr="007C5EBD">
        <w:rPr>
          <w:sz w:val="28"/>
          <w:szCs w:val="28"/>
        </w:rPr>
        <w:t xml:space="preserve"> (Австрия), </w:t>
      </w:r>
      <w:proofErr w:type="spellStart"/>
      <w:r w:rsidRPr="007C5EBD">
        <w:rPr>
          <w:sz w:val="28"/>
          <w:szCs w:val="28"/>
        </w:rPr>
        <w:t>Микродол</w:t>
      </w:r>
      <w:proofErr w:type="spellEnd"/>
      <w:r w:rsidRPr="007C5EBD">
        <w:rPr>
          <w:sz w:val="28"/>
          <w:szCs w:val="28"/>
        </w:rPr>
        <w:t xml:space="preserve"> (</w:t>
      </w:r>
      <w:proofErr w:type="spellStart"/>
      <w:r w:rsidRPr="007C5EBD">
        <w:rPr>
          <w:sz w:val="28"/>
          <w:szCs w:val="28"/>
        </w:rPr>
        <w:t>microdol</w:t>
      </w:r>
      <w:proofErr w:type="spellEnd"/>
      <w:r w:rsidRPr="007C5EBD">
        <w:rPr>
          <w:sz w:val="28"/>
          <w:szCs w:val="28"/>
        </w:rPr>
        <w:t xml:space="preserve">) (Норвегия). </w:t>
      </w:r>
    </w:p>
    <w:p w:rsidR="00216E29" w:rsidRPr="007C5EBD" w:rsidRDefault="00216E29" w:rsidP="00216E29">
      <w:pPr>
        <w:pStyle w:val="ad"/>
        <w:shd w:val="clear" w:color="auto" w:fill="FFFFFF"/>
        <w:spacing w:before="0" w:after="0"/>
        <w:jc w:val="both"/>
        <w:rPr>
          <w:sz w:val="28"/>
          <w:szCs w:val="28"/>
        </w:rPr>
      </w:pPr>
      <w:r w:rsidRPr="007C5EBD">
        <w:rPr>
          <w:sz w:val="28"/>
          <w:szCs w:val="28"/>
        </w:rPr>
        <w:t xml:space="preserve">            Основная цель производства - переработка и получение доломитовой продукции из природного (карьерного) доломита </w:t>
      </w:r>
      <w:proofErr w:type="spellStart"/>
      <w:r w:rsidRPr="007C5EBD">
        <w:rPr>
          <w:sz w:val="28"/>
          <w:szCs w:val="28"/>
        </w:rPr>
        <w:t>Тарабукинского</w:t>
      </w:r>
      <w:proofErr w:type="spellEnd"/>
      <w:r w:rsidRPr="007C5EBD">
        <w:rPr>
          <w:sz w:val="28"/>
          <w:szCs w:val="28"/>
        </w:rPr>
        <w:t xml:space="preserve"> месторождения п. Заиграево Республика Бурятия Российской Федерации, на основе использования последних технологий помола, путем создания новых производственных мощностей по выпуску высококачественного тонкодисперсного доломита, с целью удовлетворения отечественного рынка и получения стабильной прибыли.</w:t>
      </w:r>
    </w:p>
    <w:p w:rsidR="00216E29" w:rsidRPr="007C5EBD" w:rsidRDefault="00216E29" w:rsidP="00216E29">
      <w:pPr>
        <w:pStyle w:val="ad"/>
        <w:shd w:val="clear" w:color="auto" w:fill="FFFFFF"/>
        <w:spacing w:before="0" w:after="0"/>
        <w:jc w:val="both"/>
        <w:rPr>
          <w:sz w:val="28"/>
          <w:szCs w:val="28"/>
        </w:rPr>
      </w:pPr>
      <w:r w:rsidRPr="007C5EBD">
        <w:rPr>
          <w:sz w:val="28"/>
          <w:szCs w:val="28"/>
        </w:rPr>
        <w:t xml:space="preserve">            ООО «</w:t>
      </w:r>
      <w:proofErr w:type="spellStart"/>
      <w:r w:rsidRPr="007C5EBD">
        <w:rPr>
          <w:sz w:val="28"/>
          <w:szCs w:val="28"/>
        </w:rPr>
        <w:t>Заиграевский</w:t>
      </w:r>
      <w:proofErr w:type="spellEnd"/>
      <w:r w:rsidRPr="007C5EBD">
        <w:rPr>
          <w:sz w:val="28"/>
          <w:szCs w:val="28"/>
        </w:rPr>
        <w:t xml:space="preserve"> кирпич», ООО «</w:t>
      </w:r>
      <w:proofErr w:type="spellStart"/>
      <w:r w:rsidRPr="007C5EBD">
        <w:rPr>
          <w:sz w:val="28"/>
          <w:szCs w:val="28"/>
        </w:rPr>
        <w:t>Удасельмаш</w:t>
      </w:r>
      <w:proofErr w:type="spellEnd"/>
      <w:r w:rsidRPr="007C5EBD">
        <w:rPr>
          <w:sz w:val="28"/>
          <w:szCs w:val="28"/>
        </w:rPr>
        <w:t xml:space="preserve">» занимаются производством кирпича. </w:t>
      </w:r>
    </w:p>
    <w:p w:rsidR="00216E29" w:rsidRPr="007C5EBD" w:rsidRDefault="00216E29" w:rsidP="00216E29">
      <w:pPr>
        <w:pStyle w:val="ad"/>
        <w:shd w:val="clear" w:color="auto" w:fill="FFFFFF"/>
        <w:spacing w:before="0" w:after="0"/>
        <w:jc w:val="both"/>
        <w:rPr>
          <w:sz w:val="28"/>
          <w:szCs w:val="28"/>
        </w:rPr>
      </w:pPr>
      <w:r w:rsidRPr="007C5EBD">
        <w:rPr>
          <w:sz w:val="28"/>
          <w:szCs w:val="28"/>
        </w:rPr>
        <w:t xml:space="preserve">             </w:t>
      </w:r>
      <w:r w:rsidR="00685F94" w:rsidRPr="007C5EBD">
        <w:rPr>
          <w:sz w:val="28"/>
          <w:szCs w:val="28"/>
        </w:rPr>
        <w:t xml:space="preserve">В 2022 г. </w:t>
      </w:r>
      <w:r w:rsidRPr="007C5EBD">
        <w:rPr>
          <w:sz w:val="28"/>
          <w:szCs w:val="28"/>
        </w:rPr>
        <w:t>ООО «</w:t>
      </w:r>
      <w:proofErr w:type="spellStart"/>
      <w:r w:rsidRPr="007C5EBD">
        <w:rPr>
          <w:sz w:val="28"/>
          <w:szCs w:val="28"/>
        </w:rPr>
        <w:t>З</w:t>
      </w:r>
      <w:r w:rsidR="00685F94" w:rsidRPr="007C5EBD">
        <w:rPr>
          <w:sz w:val="28"/>
          <w:szCs w:val="28"/>
        </w:rPr>
        <w:t>аиграевский</w:t>
      </w:r>
      <w:proofErr w:type="spellEnd"/>
      <w:r w:rsidR="00685F94" w:rsidRPr="007C5EBD">
        <w:rPr>
          <w:sz w:val="28"/>
          <w:szCs w:val="28"/>
        </w:rPr>
        <w:t xml:space="preserve"> кирпич» </w:t>
      </w:r>
      <w:r w:rsidRPr="007C5EBD">
        <w:rPr>
          <w:sz w:val="28"/>
          <w:szCs w:val="28"/>
        </w:rPr>
        <w:t xml:space="preserve">изготовлено </w:t>
      </w:r>
      <w:r w:rsidR="00685F94" w:rsidRPr="007C5EBD">
        <w:rPr>
          <w:sz w:val="28"/>
          <w:szCs w:val="28"/>
        </w:rPr>
        <w:t>2 151,44 тыс. штук кирпичей.</w:t>
      </w:r>
    </w:p>
    <w:p w:rsidR="00216E29" w:rsidRPr="007C5EBD" w:rsidRDefault="00216E29" w:rsidP="00216E29">
      <w:pPr>
        <w:shd w:val="clear" w:color="auto" w:fill="FFFFFF"/>
        <w:suppressAutoHyphens w:val="0"/>
        <w:spacing w:line="240" w:lineRule="auto"/>
        <w:ind w:firstLine="709"/>
        <w:contextualSpacing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   ООО «</w:t>
      </w:r>
      <w:proofErr w:type="spellStart"/>
      <w:r w:rsidRPr="007C5EBD">
        <w:rPr>
          <w:szCs w:val="28"/>
          <w:lang w:eastAsia="ru-RU"/>
        </w:rPr>
        <w:t>Удасельмаш</w:t>
      </w:r>
      <w:proofErr w:type="spellEnd"/>
      <w:r w:rsidRPr="007C5EBD">
        <w:rPr>
          <w:szCs w:val="28"/>
          <w:lang w:eastAsia="ru-RU"/>
        </w:rPr>
        <w:t>» осуществляет производство кирпича керамического полнотелого ГОСТ 530-2012, для изготовления кирпича организация привлекает иностранную рабочую силу.  В 2021 г. производство приостановлено в связи с запретом въезда иностранных граждан на территорию Российской Федерации по причине сложной эпидемиологической ситуацией, связанной с распространением новой коронавирусной инфекцией (</w:t>
      </w:r>
      <w:r w:rsidRPr="007C5EBD">
        <w:rPr>
          <w:szCs w:val="28"/>
          <w:lang w:val="en-US" w:eastAsia="ru-RU"/>
        </w:rPr>
        <w:t>COVID</w:t>
      </w:r>
      <w:r w:rsidRPr="007C5EBD">
        <w:rPr>
          <w:szCs w:val="28"/>
          <w:lang w:eastAsia="ru-RU"/>
        </w:rPr>
        <w:t xml:space="preserve"> – 19),   в частности гражданам Китая. С мая 2022 г. ООО «</w:t>
      </w:r>
      <w:proofErr w:type="spellStart"/>
      <w:r w:rsidRPr="007C5EBD">
        <w:rPr>
          <w:szCs w:val="28"/>
          <w:lang w:eastAsia="ru-RU"/>
        </w:rPr>
        <w:t>Удасельмаш</w:t>
      </w:r>
      <w:proofErr w:type="spellEnd"/>
      <w:r w:rsidRPr="007C5EBD">
        <w:rPr>
          <w:szCs w:val="28"/>
          <w:lang w:eastAsia="ru-RU"/>
        </w:rPr>
        <w:t xml:space="preserve">» возобновило производство кирпича с привлечением иностранной рабочей силы (граждане </w:t>
      </w:r>
      <w:proofErr w:type="spellStart"/>
      <w:r w:rsidRPr="007C5EBD">
        <w:rPr>
          <w:szCs w:val="28"/>
          <w:lang w:eastAsia="ru-RU"/>
        </w:rPr>
        <w:t>Узбекестана</w:t>
      </w:r>
      <w:proofErr w:type="spellEnd"/>
      <w:r w:rsidRPr="007C5EBD">
        <w:rPr>
          <w:szCs w:val="28"/>
          <w:lang w:eastAsia="ru-RU"/>
        </w:rPr>
        <w:t>). За данный промежуток вр</w:t>
      </w:r>
      <w:r w:rsidR="001C1D91" w:rsidRPr="007C5EBD">
        <w:rPr>
          <w:szCs w:val="28"/>
          <w:lang w:eastAsia="ru-RU"/>
        </w:rPr>
        <w:t>емени организация изготовила 86,9</w:t>
      </w:r>
      <w:r w:rsidRPr="007C5EBD">
        <w:rPr>
          <w:szCs w:val="28"/>
          <w:lang w:eastAsia="ru-RU"/>
        </w:rPr>
        <w:t xml:space="preserve"> тыс. штук кирпичей. </w:t>
      </w:r>
    </w:p>
    <w:p w:rsidR="002E7FE2" w:rsidRPr="007C5EBD" w:rsidRDefault="002E7FE2" w:rsidP="002E7FE2">
      <w:pPr>
        <w:shd w:val="clear" w:color="auto" w:fill="FFFFFF"/>
        <w:tabs>
          <w:tab w:val="left" w:pos="0"/>
        </w:tabs>
        <w:suppressAutoHyphens w:val="0"/>
        <w:spacing w:line="240" w:lineRule="auto"/>
        <w:ind w:right="28" w:firstLine="709"/>
        <w:rPr>
          <w:szCs w:val="28"/>
          <w:lang w:eastAsia="ru-RU"/>
        </w:rPr>
      </w:pPr>
      <w:proofErr w:type="gramStart"/>
      <w:r w:rsidRPr="007C5EBD">
        <w:rPr>
          <w:szCs w:val="28"/>
          <w:lang w:eastAsia="ru-RU"/>
        </w:rPr>
        <w:t xml:space="preserve">Объем производства по виду деятельности </w:t>
      </w:r>
      <w:r w:rsidRPr="007C5EBD">
        <w:rPr>
          <w:b/>
          <w:szCs w:val="28"/>
          <w:lang w:eastAsia="ru-RU"/>
        </w:rPr>
        <w:t xml:space="preserve">«Обработка древесины и производство изделий из дерева» </w:t>
      </w:r>
      <w:r w:rsidRPr="007C5EBD">
        <w:rPr>
          <w:szCs w:val="28"/>
          <w:lang w:eastAsia="ru-RU"/>
        </w:rPr>
        <w:t>по оперативным данным</w:t>
      </w:r>
      <w:r w:rsidRPr="007C5EBD">
        <w:rPr>
          <w:b/>
          <w:szCs w:val="28"/>
          <w:lang w:eastAsia="ru-RU"/>
        </w:rPr>
        <w:t xml:space="preserve"> </w:t>
      </w:r>
      <w:r w:rsidRPr="007C5EBD">
        <w:rPr>
          <w:szCs w:val="28"/>
          <w:lang w:eastAsia="ru-RU"/>
        </w:rPr>
        <w:t xml:space="preserve">составил </w:t>
      </w:r>
      <w:r w:rsidR="00133563" w:rsidRPr="007C5EBD">
        <w:rPr>
          <w:szCs w:val="28"/>
          <w:lang w:eastAsia="ru-RU"/>
        </w:rPr>
        <w:t>239,0</w:t>
      </w:r>
      <w:r w:rsidRPr="007C5EBD">
        <w:rPr>
          <w:szCs w:val="28"/>
          <w:lang w:eastAsia="ru-RU"/>
        </w:rPr>
        <w:t xml:space="preserve"> млн. руб.</w:t>
      </w:r>
      <w:r w:rsidR="00133563" w:rsidRPr="007C5EBD">
        <w:rPr>
          <w:szCs w:val="28"/>
          <w:lang w:eastAsia="ru-RU"/>
        </w:rPr>
        <w:t>, к 2021 г. 47</w:t>
      </w:r>
      <w:r w:rsidR="001E411B" w:rsidRPr="007C5EBD">
        <w:rPr>
          <w:szCs w:val="28"/>
          <w:lang w:eastAsia="ru-RU"/>
        </w:rPr>
        <w:t xml:space="preserve"> %.</w:t>
      </w:r>
      <w:r w:rsidR="001E411B" w:rsidRPr="007C5EBD">
        <w:rPr>
          <w:b/>
          <w:szCs w:val="28"/>
          <w:lang w:eastAsia="ru-RU"/>
        </w:rPr>
        <w:t xml:space="preserve"> </w:t>
      </w:r>
      <w:r w:rsidR="00021212" w:rsidRPr="007C5EBD">
        <w:rPr>
          <w:szCs w:val="28"/>
          <w:lang w:eastAsia="ru-RU"/>
        </w:rPr>
        <w:t xml:space="preserve"> </w:t>
      </w:r>
      <w:r w:rsidRPr="007C5EBD">
        <w:rPr>
          <w:szCs w:val="28"/>
          <w:lang w:eastAsia="ru-RU"/>
        </w:rPr>
        <w:t xml:space="preserve"> </w:t>
      </w:r>
      <w:r w:rsidR="008F0988" w:rsidRPr="007C5EBD">
        <w:rPr>
          <w:szCs w:val="28"/>
          <w:lang w:eastAsia="ru-RU"/>
        </w:rPr>
        <w:t>На 01.01</w:t>
      </w:r>
      <w:r w:rsidR="00F47A0A" w:rsidRPr="007C5EBD">
        <w:rPr>
          <w:szCs w:val="28"/>
          <w:lang w:eastAsia="ru-RU"/>
        </w:rPr>
        <w:t>.20</w:t>
      </w:r>
      <w:r w:rsidR="008F0988" w:rsidRPr="007C5EBD">
        <w:rPr>
          <w:szCs w:val="28"/>
          <w:lang w:eastAsia="ru-RU"/>
        </w:rPr>
        <w:t>2</w:t>
      </w:r>
      <w:r w:rsidR="00133563" w:rsidRPr="007C5EBD">
        <w:rPr>
          <w:szCs w:val="28"/>
          <w:lang w:eastAsia="ru-RU"/>
        </w:rPr>
        <w:t>3</w:t>
      </w:r>
      <w:r w:rsidR="00076117" w:rsidRPr="007C5EBD">
        <w:rPr>
          <w:szCs w:val="28"/>
          <w:lang w:eastAsia="ru-RU"/>
        </w:rPr>
        <w:t xml:space="preserve"> </w:t>
      </w:r>
      <w:r w:rsidR="008F0988" w:rsidRPr="007C5EBD">
        <w:rPr>
          <w:szCs w:val="28"/>
          <w:lang w:eastAsia="ru-RU"/>
        </w:rPr>
        <w:t>г.</w:t>
      </w:r>
      <w:r w:rsidR="00F47A0A" w:rsidRPr="007C5EBD">
        <w:rPr>
          <w:szCs w:val="28"/>
          <w:lang w:eastAsia="ru-RU"/>
        </w:rPr>
        <w:t xml:space="preserve"> </w:t>
      </w:r>
      <w:r w:rsidR="002A2FA3" w:rsidRPr="007C5EBD">
        <w:rPr>
          <w:szCs w:val="28"/>
          <w:lang w:eastAsia="ru-RU"/>
        </w:rPr>
        <w:t>по данным ФНС на те</w:t>
      </w:r>
      <w:r w:rsidR="00133563" w:rsidRPr="007C5EBD">
        <w:rPr>
          <w:szCs w:val="28"/>
          <w:lang w:eastAsia="ru-RU"/>
        </w:rPr>
        <w:t>рритории района функционируют 65</w:t>
      </w:r>
      <w:r w:rsidR="002A2FA3" w:rsidRPr="007C5EBD">
        <w:rPr>
          <w:szCs w:val="28"/>
          <w:lang w:eastAsia="ru-RU"/>
        </w:rPr>
        <w:t xml:space="preserve"> организаций по виду деятельности  «Обработка древесины и произ</w:t>
      </w:r>
      <w:r w:rsidR="00133563" w:rsidRPr="007C5EBD">
        <w:rPr>
          <w:szCs w:val="28"/>
          <w:lang w:eastAsia="ru-RU"/>
        </w:rPr>
        <w:t xml:space="preserve">водство изделий из дерева»,   </w:t>
      </w:r>
      <w:r w:rsidR="001B5268" w:rsidRPr="007C5EBD">
        <w:rPr>
          <w:szCs w:val="28"/>
          <w:lang w:eastAsia="ru-RU"/>
        </w:rPr>
        <w:t xml:space="preserve">6 </w:t>
      </w:r>
      <w:r w:rsidR="00133563" w:rsidRPr="007C5EBD">
        <w:rPr>
          <w:szCs w:val="28"/>
          <w:lang w:eastAsia="ru-RU"/>
        </w:rPr>
        <w:t>юридических лиц и 59</w:t>
      </w:r>
      <w:r w:rsidR="002A2FA3" w:rsidRPr="007C5EBD">
        <w:rPr>
          <w:szCs w:val="28"/>
          <w:lang w:eastAsia="ru-RU"/>
        </w:rPr>
        <w:t xml:space="preserve"> индивидуальный предприниматель, что на </w:t>
      </w:r>
      <w:r w:rsidR="00133563" w:rsidRPr="007C5EBD">
        <w:rPr>
          <w:szCs w:val="28"/>
          <w:lang w:eastAsia="ru-RU"/>
        </w:rPr>
        <w:t>25</w:t>
      </w:r>
      <w:r w:rsidR="000A6DE1" w:rsidRPr="007C5EBD">
        <w:rPr>
          <w:szCs w:val="28"/>
          <w:lang w:eastAsia="ru-RU"/>
        </w:rPr>
        <w:t xml:space="preserve"> организаций </w:t>
      </w:r>
      <w:r w:rsidR="00133563" w:rsidRPr="007C5EBD">
        <w:rPr>
          <w:szCs w:val="28"/>
          <w:lang w:eastAsia="ru-RU"/>
        </w:rPr>
        <w:t>меньше, чем в 2022</w:t>
      </w:r>
      <w:proofErr w:type="gramEnd"/>
      <w:r w:rsidR="000A6DE1" w:rsidRPr="007C5EBD">
        <w:rPr>
          <w:szCs w:val="28"/>
          <w:lang w:eastAsia="ru-RU"/>
        </w:rPr>
        <w:t xml:space="preserve"> г. (На 01.01.202</w:t>
      </w:r>
      <w:r w:rsidR="00133563" w:rsidRPr="007C5EBD">
        <w:rPr>
          <w:szCs w:val="28"/>
          <w:lang w:eastAsia="ru-RU"/>
        </w:rPr>
        <w:t>2 г. 90</w:t>
      </w:r>
      <w:r w:rsidR="000A6DE1" w:rsidRPr="007C5EBD">
        <w:rPr>
          <w:szCs w:val="28"/>
          <w:lang w:eastAsia="ru-RU"/>
        </w:rPr>
        <w:t xml:space="preserve"> организаци</w:t>
      </w:r>
      <w:r w:rsidR="00133563" w:rsidRPr="007C5EBD">
        <w:rPr>
          <w:szCs w:val="28"/>
          <w:lang w:eastAsia="ru-RU"/>
        </w:rPr>
        <w:t>й, из них 9 юридических лиц и 81</w:t>
      </w:r>
      <w:r w:rsidR="000A6DE1" w:rsidRPr="007C5EBD">
        <w:rPr>
          <w:szCs w:val="28"/>
          <w:lang w:eastAsia="ru-RU"/>
        </w:rPr>
        <w:t xml:space="preserve"> индивидуальный предприниматель).</w:t>
      </w:r>
      <w:r w:rsidR="002D2744" w:rsidRPr="007C5EBD">
        <w:rPr>
          <w:szCs w:val="28"/>
          <w:lang w:eastAsia="ru-RU"/>
        </w:rPr>
        <w:t xml:space="preserve"> </w:t>
      </w:r>
    </w:p>
    <w:p w:rsidR="007D3C9B" w:rsidRPr="007C5EBD" w:rsidRDefault="007D3C9B" w:rsidP="008E7751">
      <w:pPr>
        <w:shd w:val="clear" w:color="auto" w:fill="FFFFFF"/>
        <w:tabs>
          <w:tab w:val="left" w:pos="0"/>
        </w:tabs>
        <w:spacing w:line="240" w:lineRule="auto"/>
        <w:ind w:right="28" w:firstLine="709"/>
        <w:rPr>
          <w:color w:val="000000"/>
          <w:szCs w:val="28"/>
        </w:rPr>
      </w:pPr>
      <w:r w:rsidRPr="007C5EBD">
        <w:rPr>
          <w:color w:val="000000"/>
          <w:szCs w:val="28"/>
        </w:rPr>
        <w:t>На 01.01.2023 г. на территории района расположено 37 ме</w:t>
      </w:r>
      <w:proofErr w:type="gramStart"/>
      <w:r w:rsidRPr="007C5EBD">
        <w:rPr>
          <w:color w:val="000000"/>
          <w:szCs w:val="28"/>
        </w:rPr>
        <w:t>ст скл</w:t>
      </w:r>
      <w:proofErr w:type="gramEnd"/>
      <w:r w:rsidRPr="007C5EBD">
        <w:rPr>
          <w:color w:val="000000"/>
          <w:szCs w:val="28"/>
        </w:rPr>
        <w:t xml:space="preserve">адирования древесины и объектов лесоперерабатывающей инфраструктуры, к 2021 г. 68,5 % (2021 г. – 54). Снижение объема </w:t>
      </w:r>
      <w:r w:rsidR="0034480B" w:rsidRPr="007C5EBD">
        <w:rPr>
          <w:color w:val="000000"/>
          <w:szCs w:val="28"/>
        </w:rPr>
        <w:t xml:space="preserve">производства и количества производителей связано с </w:t>
      </w:r>
      <w:r w:rsidRPr="007C5EBD">
        <w:rPr>
          <w:color w:val="000000"/>
          <w:szCs w:val="28"/>
        </w:rPr>
        <w:t xml:space="preserve">отсутствием экспорта </w:t>
      </w:r>
      <w:proofErr w:type="spellStart"/>
      <w:r w:rsidRPr="007C5EBD">
        <w:rPr>
          <w:color w:val="000000"/>
          <w:szCs w:val="28"/>
        </w:rPr>
        <w:t>лесопродукции</w:t>
      </w:r>
      <w:proofErr w:type="spellEnd"/>
      <w:r w:rsidRPr="007C5EBD">
        <w:rPr>
          <w:color w:val="000000"/>
          <w:szCs w:val="28"/>
        </w:rPr>
        <w:t xml:space="preserve"> в КНР, многие предприятия находятся на грани разорения, предприниматели переориентируются на другие виды деятельности: сельское хозяйство, потребительский рынок.</w:t>
      </w:r>
      <w:r w:rsidRPr="007C5EBD">
        <w:rPr>
          <w:color w:val="000000"/>
          <w:szCs w:val="28"/>
          <w:lang w:eastAsia="ru-RU"/>
        </w:rPr>
        <w:t xml:space="preserve"> </w:t>
      </w:r>
    </w:p>
    <w:p w:rsidR="002E7FE2" w:rsidRPr="007C5EBD" w:rsidRDefault="002E7FE2" w:rsidP="00FC02AF">
      <w:pPr>
        <w:shd w:val="clear" w:color="auto" w:fill="FFFFFF"/>
        <w:tabs>
          <w:tab w:val="left" w:pos="0"/>
        </w:tabs>
        <w:spacing w:line="240" w:lineRule="auto"/>
        <w:ind w:right="28"/>
        <w:rPr>
          <w:color w:val="FF0000"/>
          <w:szCs w:val="28"/>
        </w:rPr>
      </w:pPr>
      <w:r w:rsidRPr="007C5EBD">
        <w:rPr>
          <w:color w:val="000000"/>
          <w:szCs w:val="28"/>
          <w:lang w:eastAsia="ru-RU"/>
        </w:rPr>
        <w:lastRenderedPageBreak/>
        <w:t xml:space="preserve">Объем производства по виду экономической деятельности </w:t>
      </w:r>
      <w:r w:rsidRPr="007C5EBD">
        <w:rPr>
          <w:b/>
          <w:color w:val="000000"/>
          <w:szCs w:val="28"/>
          <w:lang w:eastAsia="ru-RU"/>
        </w:rPr>
        <w:t>«производство</w:t>
      </w:r>
      <w:r w:rsidRPr="007C5EBD">
        <w:rPr>
          <w:b/>
          <w:szCs w:val="28"/>
          <w:lang w:eastAsia="ru-RU"/>
        </w:rPr>
        <w:t xml:space="preserve"> прочих машин и оборудования специального назначения» </w:t>
      </w:r>
      <w:r w:rsidRPr="007C5EBD">
        <w:rPr>
          <w:szCs w:val="28"/>
          <w:lang w:eastAsia="ru-RU"/>
        </w:rPr>
        <w:t xml:space="preserve">составил  </w:t>
      </w:r>
      <w:r w:rsidR="00DD5C26" w:rsidRPr="007C5EBD">
        <w:rPr>
          <w:szCs w:val="28"/>
          <w:lang w:eastAsia="ru-RU"/>
        </w:rPr>
        <w:t>659,13</w:t>
      </w:r>
      <w:r w:rsidRPr="007C5EBD">
        <w:rPr>
          <w:szCs w:val="28"/>
          <w:lang w:eastAsia="ru-RU"/>
        </w:rPr>
        <w:t xml:space="preserve"> млн. руб.</w:t>
      </w:r>
      <w:r w:rsidR="007A042C" w:rsidRPr="007C5EBD">
        <w:rPr>
          <w:spacing w:val="5"/>
          <w:szCs w:val="28"/>
          <w:lang w:eastAsia="ru-RU"/>
        </w:rPr>
        <w:t>,</w:t>
      </w:r>
      <w:r w:rsidR="008F0988" w:rsidRPr="007C5EBD">
        <w:rPr>
          <w:spacing w:val="5"/>
          <w:szCs w:val="28"/>
          <w:lang w:eastAsia="ru-RU"/>
        </w:rPr>
        <w:t xml:space="preserve"> </w:t>
      </w:r>
      <w:r w:rsidR="00AB2807" w:rsidRPr="007C5EBD">
        <w:rPr>
          <w:spacing w:val="5"/>
          <w:szCs w:val="28"/>
          <w:lang w:eastAsia="ru-RU"/>
        </w:rPr>
        <w:t>к 202</w:t>
      </w:r>
      <w:r w:rsidR="00DD5C26" w:rsidRPr="007C5EBD">
        <w:rPr>
          <w:spacing w:val="5"/>
          <w:szCs w:val="28"/>
          <w:lang w:eastAsia="ru-RU"/>
        </w:rPr>
        <w:t>1</w:t>
      </w:r>
      <w:r w:rsidR="008F0988" w:rsidRPr="007C5EBD">
        <w:rPr>
          <w:spacing w:val="5"/>
          <w:szCs w:val="28"/>
          <w:lang w:eastAsia="ru-RU"/>
        </w:rPr>
        <w:t xml:space="preserve"> год</w:t>
      </w:r>
      <w:r w:rsidR="00DD5C26" w:rsidRPr="007C5EBD">
        <w:rPr>
          <w:spacing w:val="5"/>
          <w:szCs w:val="28"/>
          <w:lang w:eastAsia="ru-RU"/>
        </w:rPr>
        <w:t>у 86,8 %  (759,62</w:t>
      </w:r>
      <w:r w:rsidR="008F0988" w:rsidRPr="007C5EBD">
        <w:rPr>
          <w:spacing w:val="5"/>
          <w:szCs w:val="28"/>
          <w:lang w:eastAsia="ru-RU"/>
        </w:rPr>
        <w:t xml:space="preserve"> млн</w:t>
      </w:r>
      <w:proofErr w:type="gramStart"/>
      <w:r w:rsidR="008F0988" w:rsidRPr="007C5EBD">
        <w:rPr>
          <w:spacing w:val="5"/>
          <w:szCs w:val="28"/>
          <w:lang w:eastAsia="ru-RU"/>
        </w:rPr>
        <w:t>.р</w:t>
      </w:r>
      <w:proofErr w:type="gramEnd"/>
      <w:r w:rsidR="008F0988" w:rsidRPr="007C5EBD">
        <w:rPr>
          <w:spacing w:val="5"/>
          <w:szCs w:val="28"/>
          <w:lang w:eastAsia="ru-RU"/>
        </w:rPr>
        <w:t>уб.)</w:t>
      </w:r>
      <w:r w:rsidRPr="007C5EBD">
        <w:rPr>
          <w:spacing w:val="5"/>
          <w:szCs w:val="28"/>
          <w:lang w:eastAsia="ru-RU"/>
        </w:rPr>
        <w:t>.</w:t>
      </w:r>
      <w:r w:rsidR="008F0988" w:rsidRPr="007C5EBD">
        <w:rPr>
          <w:spacing w:val="5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 xml:space="preserve">По </w:t>
      </w:r>
      <w:proofErr w:type="gramStart"/>
      <w:r w:rsidRPr="007C5EBD">
        <w:rPr>
          <w:color w:val="000000"/>
          <w:szCs w:val="28"/>
          <w:lang w:eastAsia="ru-RU"/>
        </w:rPr>
        <w:t>данному</w:t>
      </w:r>
      <w:proofErr w:type="gramEnd"/>
      <w:r w:rsidRPr="007C5EBD">
        <w:rPr>
          <w:color w:val="000000"/>
          <w:szCs w:val="28"/>
          <w:lang w:eastAsia="ru-RU"/>
        </w:rPr>
        <w:t xml:space="preserve"> ВЭД функционирует ОАО «1019 военный ремонтный завод». </w:t>
      </w:r>
      <w:r w:rsidR="00FC02AF" w:rsidRPr="007C5EBD">
        <w:rPr>
          <w:color w:val="000000"/>
          <w:szCs w:val="28"/>
        </w:rPr>
        <w:t>В настоящее время предприятие выполняет заказы Министерства обороны РФ по ремонту и сервисному обслуживанию военной техники согласно заключенным контрактам.</w:t>
      </w:r>
      <w:r w:rsidR="002B71B7" w:rsidRPr="007C5EBD">
        <w:rPr>
          <w:szCs w:val="28"/>
        </w:rPr>
        <w:t xml:space="preserve"> </w:t>
      </w:r>
    </w:p>
    <w:p w:rsidR="008A6AFC" w:rsidRPr="007C5EBD" w:rsidRDefault="002E7FE2" w:rsidP="002E7FE2">
      <w:pPr>
        <w:tabs>
          <w:tab w:val="left" w:pos="540"/>
        </w:tabs>
        <w:suppressAutoHyphens w:val="0"/>
        <w:spacing w:line="240" w:lineRule="auto"/>
        <w:ind w:firstLine="709"/>
        <w:rPr>
          <w:iCs/>
          <w:color w:val="000000"/>
          <w:szCs w:val="28"/>
          <w:lang w:eastAsia="ru-RU"/>
        </w:rPr>
      </w:pPr>
      <w:r w:rsidRPr="007C5EBD">
        <w:rPr>
          <w:iCs/>
          <w:color w:val="000000"/>
          <w:szCs w:val="28"/>
          <w:lang w:eastAsia="ru-RU"/>
        </w:rPr>
        <w:t>Объем производства</w:t>
      </w:r>
      <w:r w:rsidRPr="007C5EBD">
        <w:rPr>
          <w:b/>
          <w:iCs/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 xml:space="preserve">по виду экономической деятельности </w:t>
      </w:r>
      <w:r w:rsidRPr="007C5EBD">
        <w:rPr>
          <w:b/>
          <w:color w:val="000000"/>
          <w:szCs w:val="28"/>
          <w:lang w:eastAsia="ru-RU"/>
        </w:rPr>
        <w:t>«производство пищевых продуктов, включая напитки и табак»</w:t>
      </w:r>
      <w:r w:rsidRPr="007C5EBD">
        <w:rPr>
          <w:b/>
          <w:iCs/>
          <w:color w:val="000000"/>
          <w:szCs w:val="28"/>
          <w:lang w:eastAsia="ru-RU"/>
        </w:rPr>
        <w:t xml:space="preserve"> </w:t>
      </w:r>
      <w:r w:rsidRPr="007C5EBD">
        <w:rPr>
          <w:iCs/>
          <w:color w:val="000000"/>
          <w:szCs w:val="28"/>
          <w:lang w:eastAsia="ru-RU"/>
        </w:rPr>
        <w:t xml:space="preserve">составил </w:t>
      </w:r>
      <w:r w:rsidR="00B624BD" w:rsidRPr="007C5EBD">
        <w:rPr>
          <w:iCs/>
          <w:szCs w:val="28"/>
          <w:lang w:eastAsia="ru-RU"/>
        </w:rPr>
        <w:t>550,3</w:t>
      </w:r>
      <w:r w:rsidRPr="007C5EBD">
        <w:rPr>
          <w:iCs/>
          <w:szCs w:val="28"/>
          <w:lang w:eastAsia="ru-RU"/>
        </w:rPr>
        <w:t xml:space="preserve"> млн. руб., </w:t>
      </w:r>
      <w:r w:rsidR="00BC7704" w:rsidRPr="007C5EBD">
        <w:rPr>
          <w:iCs/>
          <w:szCs w:val="28"/>
          <w:lang w:eastAsia="ru-RU"/>
        </w:rPr>
        <w:t>к 202</w:t>
      </w:r>
      <w:r w:rsidR="00B624BD" w:rsidRPr="007C5EBD">
        <w:rPr>
          <w:iCs/>
          <w:szCs w:val="28"/>
          <w:lang w:eastAsia="ru-RU"/>
        </w:rPr>
        <w:t>1</w:t>
      </w:r>
      <w:r w:rsidRPr="007C5EBD">
        <w:rPr>
          <w:iCs/>
          <w:szCs w:val="28"/>
          <w:lang w:eastAsia="ru-RU"/>
        </w:rPr>
        <w:t xml:space="preserve"> году – </w:t>
      </w:r>
      <w:r w:rsidR="00BE6443" w:rsidRPr="007C5EBD">
        <w:rPr>
          <w:iCs/>
          <w:szCs w:val="28"/>
          <w:lang w:eastAsia="ru-RU"/>
        </w:rPr>
        <w:t>1</w:t>
      </w:r>
      <w:r w:rsidR="00BC7704" w:rsidRPr="007C5EBD">
        <w:rPr>
          <w:iCs/>
          <w:szCs w:val="28"/>
          <w:lang w:eastAsia="ru-RU"/>
        </w:rPr>
        <w:t>0</w:t>
      </w:r>
      <w:r w:rsidR="00B624BD" w:rsidRPr="007C5EBD">
        <w:rPr>
          <w:iCs/>
          <w:szCs w:val="28"/>
          <w:lang w:eastAsia="ru-RU"/>
        </w:rPr>
        <w:t>2</w:t>
      </w:r>
      <w:r w:rsidR="00512207" w:rsidRPr="007C5EBD">
        <w:rPr>
          <w:iCs/>
          <w:szCs w:val="28"/>
          <w:lang w:eastAsia="ru-RU"/>
        </w:rPr>
        <w:t>,</w:t>
      </w:r>
      <w:r w:rsidR="00B624BD" w:rsidRPr="007C5EBD">
        <w:rPr>
          <w:iCs/>
          <w:szCs w:val="28"/>
          <w:lang w:eastAsia="ru-RU"/>
        </w:rPr>
        <w:t>4</w:t>
      </w:r>
      <w:r w:rsidRPr="007C5EBD">
        <w:rPr>
          <w:iCs/>
          <w:color w:val="000000"/>
          <w:szCs w:val="28"/>
          <w:lang w:eastAsia="ru-RU"/>
        </w:rPr>
        <w:t xml:space="preserve"> %. </w:t>
      </w:r>
    </w:p>
    <w:p w:rsidR="008A6AFC" w:rsidRPr="007C5EBD" w:rsidRDefault="008A6AFC" w:rsidP="008A6AFC">
      <w:pPr>
        <w:tabs>
          <w:tab w:val="left" w:pos="540"/>
        </w:tabs>
        <w:suppressAutoHyphens w:val="0"/>
        <w:spacing w:line="240" w:lineRule="auto"/>
        <w:ind w:firstLine="709"/>
        <w:rPr>
          <w:iCs/>
          <w:color w:val="000000"/>
          <w:szCs w:val="28"/>
        </w:rPr>
      </w:pPr>
      <w:r w:rsidRPr="007C5EBD">
        <w:rPr>
          <w:iCs/>
          <w:color w:val="000000"/>
          <w:szCs w:val="28"/>
        </w:rPr>
        <w:t xml:space="preserve">На территории </w:t>
      </w:r>
      <w:proofErr w:type="spellStart"/>
      <w:r w:rsidRPr="007C5EBD">
        <w:rPr>
          <w:iCs/>
          <w:color w:val="000000"/>
          <w:szCs w:val="28"/>
        </w:rPr>
        <w:t>Заиграевского</w:t>
      </w:r>
      <w:proofErr w:type="spellEnd"/>
      <w:r w:rsidRPr="007C5EBD">
        <w:rPr>
          <w:iCs/>
          <w:color w:val="000000"/>
          <w:szCs w:val="28"/>
        </w:rPr>
        <w:t xml:space="preserve"> района по </w:t>
      </w:r>
      <w:proofErr w:type="gramStart"/>
      <w:r w:rsidRPr="007C5EBD">
        <w:rPr>
          <w:iCs/>
          <w:color w:val="000000"/>
          <w:szCs w:val="28"/>
        </w:rPr>
        <w:t>данному</w:t>
      </w:r>
      <w:proofErr w:type="gramEnd"/>
      <w:r w:rsidRPr="007C5EBD">
        <w:rPr>
          <w:iCs/>
          <w:color w:val="000000"/>
          <w:szCs w:val="28"/>
        </w:rPr>
        <w:t xml:space="preserve"> ВЭД действуют 14 предприятий: АО «</w:t>
      </w:r>
      <w:proofErr w:type="spellStart"/>
      <w:r w:rsidRPr="007C5EBD">
        <w:rPr>
          <w:iCs/>
          <w:color w:val="000000"/>
          <w:szCs w:val="28"/>
        </w:rPr>
        <w:t>Свинокомплекс</w:t>
      </w:r>
      <w:proofErr w:type="spellEnd"/>
      <w:r w:rsidRPr="007C5EBD">
        <w:rPr>
          <w:iCs/>
          <w:color w:val="000000"/>
          <w:szCs w:val="28"/>
        </w:rPr>
        <w:t xml:space="preserve"> «</w:t>
      </w:r>
      <w:proofErr w:type="spellStart"/>
      <w:r w:rsidRPr="007C5EBD">
        <w:rPr>
          <w:iCs/>
          <w:color w:val="000000"/>
          <w:szCs w:val="28"/>
        </w:rPr>
        <w:t>Восточно-Сибирский</w:t>
      </w:r>
      <w:proofErr w:type="spellEnd"/>
      <w:r w:rsidRPr="007C5EBD">
        <w:rPr>
          <w:iCs/>
          <w:color w:val="000000"/>
          <w:szCs w:val="28"/>
        </w:rPr>
        <w:t>» (производство субпродуктов), ИП Кунгуров А.Н. (масложировой комбинат), ООО «</w:t>
      </w:r>
      <w:proofErr w:type="spellStart"/>
      <w:r w:rsidRPr="007C5EBD">
        <w:rPr>
          <w:iCs/>
          <w:color w:val="000000"/>
          <w:szCs w:val="28"/>
        </w:rPr>
        <w:t>Бурятконсервпром</w:t>
      </w:r>
      <w:proofErr w:type="spellEnd"/>
      <w:r w:rsidRPr="007C5EBD">
        <w:rPr>
          <w:iCs/>
          <w:color w:val="000000"/>
          <w:szCs w:val="28"/>
        </w:rPr>
        <w:t xml:space="preserve">» (переработка и консервирование овощей и фруктов), Кондитерский цех </w:t>
      </w:r>
      <w:proofErr w:type="spellStart"/>
      <w:r w:rsidRPr="007C5EBD">
        <w:rPr>
          <w:iCs/>
          <w:color w:val="000000"/>
          <w:szCs w:val="28"/>
        </w:rPr>
        <w:t>Буркоопсоюз</w:t>
      </w:r>
      <w:proofErr w:type="spellEnd"/>
      <w:r w:rsidRPr="007C5EBD">
        <w:rPr>
          <w:iCs/>
          <w:color w:val="000000"/>
          <w:szCs w:val="28"/>
        </w:rPr>
        <w:t xml:space="preserve"> (выпечка пряников), 10 индивидуальных предпринимателей (8 производителей хлеба и хлебобулочных изделий, 1 – переработка рыбы, 1 – производство рыбных полуфабрикатов).</w:t>
      </w:r>
    </w:p>
    <w:p w:rsidR="008A6AFC" w:rsidRPr="007C5EBD" w:rsidRDefault="008A6AFC" w:rsidP="002E7FE2">
      <w:pPr>
        <w:tabs>
          <w:tab w:val="left" w:pos="540"/>
        </w:tabs>
        <w:suppressAutoHyphens w:val="0"/>
        <w:spacing w:line="240" w:lineRule="auto"/>
        <w:ind w:firstLine="709"/>
        <w:rPr>
          <w:iCs/>
          <w:color w:val="000000"/>
          <w:szCs w:val="28"/>
          <w:lang w:eastAsia="ru-RU"/>
        </w:rPr>
      </w:pPr>
    </w:p>
    <w:p w:rsidR="002E7FE2" w:rsidRPr="007C5EBD" w:rsidRDefault="002E7FE2" w:rsidP="002E7FE2">
      <w:pPr>
        <w:tabs>
          <w:tab w:val="left" w:pos="540"/>
        </w:tabs>
        <w:suppressAutoHyphens w:val="0"/>
        <w:spacing w:line="240" w:lineRule="auto"/>
        <w:ind w:firstLine="709"/>
        <w:rPr>
          <w:iCs/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Объем производства основных видов прод</w:t>
      </w:r>
      <w:r w:rsidR="00BD7CE1" w:rsidRPr="007C5EBD">
        <w:rPr>
          <w:color w:val="000000"/>
          <w:szCs w:val="28"/>
          <w:lang w:eastAsia="ru-RU"/>
        </w:rPr>
        <w:t xml:space="preserve">укции характеризуется таблицей </w:t>
      </w:r>
      <w:r w:rsidR="001B7920" w:rsidRPr="007C5EBD">
        <w:rPr>
          <w:color w:val="000000"/>
          <w:szCs w:val="28"/>
          <w:lang w:eastAsia="ru-RU"/>
        </w:rPr>
        <w:t>7</w:t>
      </w:r>
      <w:r w:rsidRPr="007C5EBD">
        <w:rPr>
          <w:color w:val="000000"/>
          <w:szCs w:val="28"/>
          <w:lang w:eastAsia="ru-RU"/>
        </w:rPr>
        <w:t>:</w:t>
      </w:r>
    </w:p>
    <w:p w:rsidR="002E7FE2" w:rsidRPr="007C5EBD" w:rsidRDefault="00BD7CE1" w:rsidP="002E7FE2">
      <w:pPr>
        <w:suppressAutoHyphens w:val="0"/>
        <w:spacing w:line="240" w:lineRule="auto"/>
        <w:ind w:left="-142" w:firstLine="0"/>
        <w:jc w:val="right"/>
        <w:rPr>
          <w:iCs/>
          <w:color w:val="000000"/>
          <w:szCs w:val="28"/>
          <w:lang w:eastAsia="ru-RU"/>
        </w:rPr>
      </w:pPr>
      <w:r w:rsidRPr="007C5EBD">
        <w:rPr>
          <w:iCs/>
          <w:color w:val="000000"/>
          <w:szCs w:val="28"/>
          <w:lang w:eastAsia="ru-RU"/>
        </w:rPr>
        <w:t xml:space="preserve">Таблица </w:t>
      </w:r>
      <w:r w:rsidR="001B7920" w:rsidRPr="007C5EBD">
        <w:rPr>
          <w:iCs/>
          <w:color w:val="000000"/>
          <w:szCs w:val="28"/>
          <w:lang w:eastAsia="ru-RU"/>
        </w:rPr>
        <w:t>7</w:t>
      </w:r>
    </w:p>
    <w:p w:rsidR="002E7FE2" w:rsidRPr="007C5EBD" w:rsidRDefault="002E7FE2" w:rsidP="002E7FE2">
      <w:pPr>
        <w:shd w:val="clear" w:color="auto" w:fill="FFFFFF"/>
        <w:tabs>
          <w:tab w:val="left" w:pos="567"/>
        </w:tabs>
        <w:suppressAutoHyphens w:val="0"/>
        <w:spacing w:line="240" w:lineRule="auto"/>
        <w:ind w:left="-142" w:right="26" w:firstLine="0"/>
        <w:jc w:val="center"/>
        <w:rPr>
          <w:iCs/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 xml:space="preserve">Объемы производства основных видов продукции по виду экономической деятельности «производство пищевых продуктов» </w:t>
      </w:r>
      <w:r w:rsidR="00283D43" w:rsidRPr="007C5EBD">
        <w:rPr>
          <w:iCs/>
          <w:color w:val="000000"/>
          <w:szCs w:val="28"/>
          <w:lang w:eastAsia="ru-RU"/>
        </w:rPr>
        <w:t>2021</w:t>
      </w:r>
      <w:r w:rsidR="008F0988" w:rsidRPr="007C5EBD">
        <w:rPr>
          <w:iCs/>
          <w:color w:val="000000"/>
          <w:szCs w:val="28"/>
          <w:lang w:eastAsia="ru-RU"/>
        </w:rPr>
        <w:t xml:space="preserve"> -202</w:t>
      </w:r>
      <w:r w:rsidR="00283D43" w:rsidRPr="007C5EBD">
        <w:rPr>
          <w:iCs/>
          <w:color w:val="000000"/>
          <w:szCs w:val="28"/>
          <w:lang w:eastAsia="ru-RU"/>
        </w:rPr>
        <w:t>2</w:t>
      </w:r>
      <w:r w:rsidRPr="007C5EBD">
        <w:rPr>
          <w:iCs/>
          <w:color w:val="000000"/>
          <w:szCs w:val="28"/>
          <w:lang w:eastAsia="ru-RU"/>
        </w:rPr>
        <w:t xml:space="preserve"> г.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543"/>
        <w:gridCol w:w="1275"/>
        <w:gridCol w:w="1560"/>
        <w:gridCol w:w="1525"/>
        <w:gridCol w:w="1525"/>
      </w:tblGrid>
      <w:tr w:rsidR="008F0988" w:rsidRPr="007C5EBD" w:rsidTr="00DB1D03">
        <w:tc>
          <w:tcPr>
            <w:tcW w:w="676" w:type="dxa"/>
            <w:shd w:val="clear" w:color="auto" w:fill="auto"/>
          </w:tcPr>
          <w:p w:rsidR="008F0988" w:rsidRPr="007C5EBD" w:rsidRDefault="008F0988" w:rsidP="00BD7CE1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8F0988" w:rsidRPr="007C5EBD" w:rsidRDefault="008F0988" w:rsidP="00BD7CE1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8F0988" w:rsidRPr="007C5EBD" w:rsidRDefault="008F0988" w:rsidP="00BD7CE1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 xml:space="preserve">Ед. </w:t>
            </w:r>
            <w:proofErr w:type="spellStart"/>
            <w:r w:rsidRPr="007C5EBD">
              <w:rPr>
                <w:rFonts w:eastAsia="Calibri"/>
                <w:color w:val="000000"/>
                <w:szCs w:val="28"/>
                <w:lang w:eastAsia="ru-RU"/>
              </w:rPr>
              <w:t>изм</w:t>
            </w:r>
            <w:proofErr w:type="spellEnd"/>
            <w:r w:rsidRPr="007C5EBD">
              <w:rPr>
                <w:rFonts w:eastAsia="Calibri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8F0988" w:rsidRPr="007C5EBD" w:rsidRDefault="00243E82" w:rsidP="001B7920">
            <w:pPr>
              <w:tabs>
                <w:tab w:val="left" w:pos="567"/>
              </w:tabs>
              <w:suppressAutoHyphens w:val="0"/>
              <w:spacing w:line="240" w:lineRule="auto"/>
              <w:ind w:left="44" w:right="-469" w:hanging="436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 xml:space="preserve">2021 </w:t>
            </w:r>
            <w:r w:rsidR="008F0988" w:rsidRPr="007C5EBD">
              <w:rPr>
                <w:color w:val="000000"/>
                <w:szCs w:val="28"/>
                <w:lang w:eastAsia="ru-RU"/>
              </w:rPr>
              <w:t>г.</w:t>
            </w:r>
          </w:p>
        </w:tc>
        <w:tc>
          <w:tcPr>
            <w:tcW w:w="1525" w:type="dxa"/>
            <w:vAlign w:val="center"/>
          </w:tcPr>
          <w:p w:rsidR="008F0988" w:rsidRPr="007C5EBD" w:rsidRDefault="008F0988" w:rsidP="00243E8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202</w:t>
            </w:r>
            <w:r w:rsidR="00243E82" w:rsidRPr="007C5EBD">
              <w:rPr>
                <w:rFonts w:eastAsia="Calibri"/>
                <w:color w:val="000000"/>
                <w:szCs w:val="28"/>
                <w:lang w:eastAsia="ru-RU"/>
              </w:rPr>
              <w:t xml:space="preserve">2 </w:t>
            </w: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г.</w:t>
            </w:r>
          </w:p>
        </w:tc>
        <w:tc>
          <w:tcPr>
            <w:tcW w:w="1525" w:type="dxa"/>
            <w:shd w:val="clear" w:color="auto" w:fill="auto"/>
          </w:tcPr>
          <w:p w:rsidR="008F0988" w:rsidRPr="007C5EBD" w:rsidRDefault="008F0988" w:rsidP="00BD7CE1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Темп роста, %</w:t>
            </w:r>
          </w:p>
        </w:tc>
      </w:tr>
      <w:tr w:rsidR="008F0988" w:rsidRPr="007C5EBD" w:rsidTr="00DB1D03">
        <w:tc>
          <w:tcPr>
            <w:tcW w:w="676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proofErr w:type="spellStart"/>
            <w:r w:rsidRPr="007C5EBD">
              <w:rPr>
                <w:rFonts w:eastAsia="Calibri"/>
                <w:color w:val="000000"/>
                <w:szCs w:val="28"/>
                <w:lang w:eastAsia="ru-RU"/>
              </w:rPr>
              <w:t>Онохойский</w:t>
            </w:r>
            <w:proofErr w:type="spellEnd"/>
            <w:r w:rsidRPr="007C5EBD">
              <w:rPr>
                <w:rFonts w:eastAsia="Calibri"/>
                <w:color w:val="000000"/>
                <w:szCs w:val="28"/>
                <w:lang w:eastAsia="ru-RU"/>
              </w:rPr>
              <w:t xml:space="preserve"> масложировой комбинат</w:t>
            </w:r>
          </w:p>
        </w:tc>
        <w:tc>
          <w:tcPr>
            <w:tcW w:w="1275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млн. руб.</w:t>
            </w:r>
          </w:p>
        </w:tc>
        <w:tc>
          <w:tcPr>
            <w:tcW w:w="1560" w:type="dxa"/>
            <w:vAlign w:val="center"/>
          </w:tcPr>
          <w:p w:rsidR="008F0988" w:rsidRPr="007C5EBD" w:rsidRDefault="00243E82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325,42</w:t>
            </w:r>
          </w:p>
        </w:tc>
        <w:tc>
          <w:tcPr>
            <w:tcW w:w="1525" w:type="dxa"/>
            <w:vAlign w:val="center"/>
          </w:tcPr>
          <w:p w:rsidR="008F0988" w:rsidRPr="007C5EBD" w:rsidRDefault="00243E82" w:rsidP="008F0988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339,79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0988" w:rsidRPr="007C5EBD" w:rsidRDefault="00243E82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104,4</w:t>
            </w:r>
          </w:p>
        </w:tc>
      </w:tr>
      <w:tr w:rsidR="008F0988" w:rsidRPr="007C5EBD" w:rsidTr="00DB1D03">
        <w:tc>
          <w:tcPr>
            <w:tcW w:w="676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F0988" w:rsidRPr="007C5EBD" w:rsidRDefault="008F0988" w:rsidP="00C61E10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ООО «БУРЯКОНСЕРВПРОМ»</w:t>
            </w:r>
          </w:p>
        </w:tc>
        <w:tc>
          <w:tcPr>
            <w:tcW w:w="1275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млн. руб.</w:t>
            </w:r>
          </w:p>
        </w:tc>
        <w:tc>
          <w:tcPr>
            <w:tcW w:w="1560" w:type="dxa"/>
            <w:vAlign w:val="center"/>
          </w:tcPr>
          <w:p w:rsidR="008F0988" w:rsidRPr="007C5EBD" w:rsidRDefault="00243E82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50,17</w:t>
            </w:r>
          </w:p>
        </w:tc>
        <w:tc>
          <w:tcPr>
            <w:tcW w:w="1525" w:type="dxa"/>
            <w:vAlign w:val="center"/>
          </w:tcPr>
          <w:p w:rsidR="008F0988" w:rsidRPr="007C5EBD" w:rsidRDefault="00243E82" w:rsidP="008F0988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44,7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0988" w:rsidRPr="007C5EBD" w:rsidRDefault="00243E82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89,1</w:t>
            </w:r>
          </w:p>
        </w:tc>
      </w:tr>
      <w:tr w:rsidR="008F0988" w:rsidRPr="007C5EBD" w:rsidTr="00DB1D03">
        <w:tc>
          <w:tcPr>
            <w:tcW w:w="676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АО "</w:t>
            </w:r>
            <w:proofErr w:type="spellStart"/>
            <w:r w:rsidRPr="007C5EBD">
              <w:rPr>
                <w:rFonts w:eastAsia="Calibri"/>
                <w:color w:val="000000"/>
                <w:szCs w:val="28"/>
                <w:lang w:eastAsia="ru-RU"/>
              </w:rPr>
              <w:t>Свинокомплекс</w:t>
            </w:r>
            <w:proofErr w:type="spellEnd"/>
            <w:r w:rsidRPr="007C5EBD">
              <w:rPr>
                <w:rFonts w:eastAsia="Calibri"/>
                <w:color w:val="000000"/>
                <w:szCs w:val="28"/>
                <w:lang w:eastAsia="ru-RU"/>
              </w:rPr>
              <w:t xml:space="preserve"> "</w:t>
            </w:r>
            <w:proofErr w:type="spellStart"/>
            <w:r w:rsidRPr="007C5EBD">
              <w:rPr>
                <w:rFonts w:eastAsia="Calibri"/>
                <w:color w:val="000000"/>
                <w:szCs w:val="28"/>
                <w:lang w:eastAsia="ru-RU"/>
              </w:rPr>
              <w:t>Восточно-Сибирский</w:t>
            </w:r>
            <w:proofErr w:type="spellEnd"/>
            <w:r w:rsidRPr="007C5EBD">
              <w:rPr>
                <w:rFonts w:eastAsia="Calibri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млн. руб.</w:t>
            </w:r>
          </w:p>
        </w:tc>
        <w:tc>
          <w:tcPr>
            <w:tcW w:w="1560" w:type="dxa"/>
            <w:vAlign w:val="center"/>
          </w:tcPr>
          <w:p w:rsidR="008F0988" w:rsidRPr="007C5EBD" w:rsidRDefault="00B624BD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142,4</w:t>
            </w:r>
          </w:p>
        </w:tc>
        <w:tc>
          <w:tcPr>
            <w:tcW w:w="1525" w:type="dxa"/>
            <w:vAlign w:val="center"/>
          </w:tcPr>
          <w:p w:rsidR="008F0988" w:rsidRPr="007C5EBD" w:rsidRDefault="00B624BD" w:rsidP="008F0988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103,9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0988" w:rsidRPr="007C5EBD" w:rsidRDefault="00B624BD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73,0</w:t>
            </w:r>
          </w:p>
        </w:tc>
      </w:tr>
      <w:tr w:rsidR="001870B9" w:rsidRPr="007C5EBD" w:rsidTr="00DB1D03">
        <w:tc>
          <w:tcPr>
            <w:tcW w:w="676" w:type="dxa"/>
            <w:shd w:val="clear" w:color="auto" w:fill="auto"/>
          </w:tcPr>
          <w:p w:rsidR="001870B9" w:rsidRPr="007C5EBD" w:rsidRDefault="001870B9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870B9" w:rsidRPr="007C5EBD" w:rsidRDefault="001870B9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 xml:space="preserve">Кондитерский цех </w:t>
            </w:r>
            <w:proofErr w:type="spellStart"/>
            <w:r w:rsidRPr="007C5EBD">
              <w:rPr>
                <w:rFonts w:eastAsia="Calibri"/>
                <w:color w:val="000000"/>
                <w:szCs w:val="28"/>
                <w:lang w:eastAsia="ru-RU"/>
              </w:rPr>
              <w:t>Буркоопсоюз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870B9" w:rsidRPr="007C5EBD" w:rsidRDefault="00B20690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м</w:t>
            </w:r>
            <w:r w:rsidR="001870B9" w:rsidRPr="007C5EBD">
              <w:rPr>
                <w:rFonts w:eastAsia="Calibri"/>
                <w:color w:val="000000"/>
                <w:szCs w:val="28"/>
                <w:lang w:eastAsia="ru-RU"/>
              </w:rPr>
              <w:t>лн.</w:t>
            </w:r>
            <w:r w:rsidR="00E6439D" w:rsidRPr="007C5EBD">
              <w:rPr>
                <w:rFonts w:eastAsia="Calibri"/>
                <w:color w:val="000000"/>
                <w:szCs w:val="28"/>
                <w:lang w:eastAsia="ru-RU"/>
              </w:rPr>
              <w:t xml:space="preserve"> </w:t>
            </w:r>
            <w:r w:rsidR="001870B9" w:rsidRPr="007C5EBD">
              <w:rPr>
                <w:rFonts w:eastAsia="Calibri"/>
                <w:color w:val="000000"/>
                <w:szCs w:val="28"/>
                <w:lang w:eastAsia="ru-RU"/>
              </w:rPr>
              <w:t>руб</w:t>
            </w:r>
            <w:r w:rsidRPr="007C5EBD">
              <w:rPr>
                <w:rFonts w:eastAsia="Calibri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1870B9" w:rsidRPr="007C5EBD" w:rsidRDefault="00243E82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2,08</w:t>
            </w:r>
          </w:p>
        </w:tc>
        <w:tc>
          <w:tcPr>
            <w:tcW w:w="1525" w:type="dxa"/>
            <w:vAlign w:val="center"/>
          </w:tcPr>
          <w:p w:rsidR="001870B9" w:rsidRPr="007C5EBD" w:rsidRDefault="00243E82" w:rsidP="008F0988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1,12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870B9" w:rsidRPr="007C5EBD" w:rsidRDefault="00243E82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53,7</w:t>
            </w:r>
          </w:p>
        </w:tc>
      </w:tr>
      <w:tr w:rsidR="008F0988" w:rsidRPr="007C5EBD" w:rsidTr="00DB1D03">
        <w:tc>
          <w:tcPr>
            <w:tcW w:w="676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1275" w:type="dxa"/>
            <w:shd w:val="clear" w:color="auto" w:fill="auto"/>
          </w:tcPr>
          <w:p w:rsidR="008F0988" w:rsidRPr="007C5EBD" w:rsidRDefault="008F0988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left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млн. руб.</w:t>
            </w:r>
          </w:p>
        </w:tc>
        <w:tc>
          <w:tcPr>
            <w:tcW w:w="1560" w:type="dxa"/>
            <w:vAlign w:val="center"/>
          </w:tcPr>
          <w:p w:rsidR="008F0988" w:rsidRPr="007C5EBD" w:rsidRDefault="00243E82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17,81</w:t>
            </w:r>
          </w:p>
        </w:tc>
        <w:tc>
          <w:tcPr>
            <w:tcW w:w="1525" w:type="dxa"/>
            <w:vAlign w:val="center"/>
          </w:tcPr>
          <w:p w:rsidR="008F0988" w:rsidRPr="007C5EBD" w:rsidRDefault="00243E82" w:rsidP="008F0988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60,75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0988" w:rsidRPr="007C5EBD" w:rsidRDefault="00243E82" w:rsidP="002E7FE2">
            <w:pPr>
              <w:tabs>
                <w:tab w:val="left" w:pos="567"/>
              </w:tabs>
              <w:suppressAutoHyphens w:val="0"/>
              <w:spacing w:line="240" w:lineRule="auto"/>
              <w:ind w:right="26" w:firstLine="0"/>
              <w:jc w:val="center"/>
              <w:rPr>
                <w:rFonts w:eastAsia="Calibri"/>
                <w:color w:val="000000"/>
                <w:szCs w:val="28"/>
                <w:lang w:eastAsia="ru-RU"/>
              </w:rPr>
            </w:pPr>
            <w:r w:rsidRPr="007C5EBD">
              <w:rPr>
                <w:rFonts w:eastAsia="Calibri"/>
                <w:color w:val="000000"/>
                <w:szCs w:val="28"/>
                <w:lang w:eastAsia="ru-RU"/>
              </w:rPr>
              <w:t>346,9</w:t>
            </w:r>
          </w:p>
        </w:tc>
      </w:tr>
    </w:tbl>
    <w:p w:rsidR="002E7FE2" w:rsidRPr="007C5EBD" w:rsidRDefault="002E7FE2" w:rsidP="002E7FE2">
      <w:pPr>
        <w:shd w:val="clear" w:color="auto" w:fill="FFFFFF"/>
        <w:suppressAutoHyphens w:val="0"/>
        <w:spacing w:line="240" w:lineRule="auto"/>
        <w:ind w:right="28" w:firstLine="0"/>
        <w:jc w:val="left"/>
        <w:rPr>
          <w:b/>
          <w:color w:val="000000"/>
          <w:sz w:val="24"/>
          <w:szCs w:val="24"/>
          <w:lang w:eastAsia="ru-RU"/>
        </w:rPr>
      </w:pPr>
    </w:p>
    <w:p w:rsidR="000D0A07" w:rsidRPr="007C5EBD" w:rsidRDefault="000D0A07" w:rsidP="000D0A07">
      <w:pPr>
        <w:pStyle w:val="1"/>
        <w:numPr>
          <w:ilvl w:val="0"/>
          <w:numId w:val="0"/>
        </w:numPr>
        <w:spacing w:line="240" w:lineRule="auto"/>
        <w:ind w:firstLine="709"/>
        <w:jc w:val="both"/>
      </w:pPr>
      <w:r w:rsidRPr="007C5EBD">
        <w:t xml:space="preserve">Сельское хозяйство </w:t>
      </w:r>
    </w:p>
    <w:p w:rsidR="000D0A07" w:rsidRPr="007C5EBD" w:rsidRDefault="000D0A07" w:rsidP="000D0A07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b w:val="0"/>
        </w:rPr>
      </w:pPr>
      <w:r w:rsidRPr="007C5EBD">
        <w:rPr>
          <w:b w:val="0"/>
        </w:rPr>
        <w:t>Структура сельского хозяйства муниципального образования «</w:t>
      </w:r>
      <w:proofErr w:type="spellStart"/>
      <w:r w:rsidRPr="007C5EBD">
        <w:rPr>
          <w:b w:val="0"/>
        </w:rPr>
        <w:t>Заиграевский</w:t>
      </w:r>
      <w:proofErr w:type="spellEnd"/>
      <w:r w:rsidRPr="007C5EBD">
        <w:rPr>
          <w:b w:val="0"/>
        </w:rPr>
        <w:t xml:space="preserve"> район», также, как и </w:t>
      </w:r>
      <w:proofErr w:type="gramStart"/>
      <w:r w:rsidRPr="007C5EBD">
        <w:rPr>
          <w:b w:val="0"/>
        </w:rPr>
        <w:t>Республики</w:t>
      </w:r>
      <w:proofErr w:type="gramEnd"/>
      <w:r w:rsidRPr="007C5EBD">
        <w:rPr>
          <w:b w:val="0"/>
        </w:rPr>
        <w:t xml:space="preserve"> Бурятия имеет четко выраженное животноводческое направление. Почти 80% продукции приходится на животноводство.</w:t>
      </w:r>
    </w:p>
    <w:p w:rsidR="000D0A07" w:rsidRPr="007C5EBD" w:rsidRDefault="000D0A07" w:rsidP="000D0A07">
      <w:pPr>
        <w:pStyle w:val="af1"/>
        <w:spacing w:after="0" w:line="240" w:lineRule="auto"/>
        <w:ind w:left="0" w:firstLine="567"/>
        <w:jc w:val="both"/>
        <w:rPr>
          <w:sz w:val="28"/>
          <w:szCs w:val="28"/>
        </w:rPr>
      </w:pPr>
      <w:r w:rsidRPr="007C5EBD">
        <w:rPr>
          <w:sz w:val="28"/>
          <w:szCs w:val="28"/>
        </w:rPr>
        <w:t xml:space="preserve">  Сельским хозяйством в районе занимаются 2 сельскохозяйственные организации (АО «</w:t>
      </w:r>
      <w:proofErr w:type="spellStart"/>
      <w:r w:rsidRPr="007C5EBD">
        <w:rPr>
          <w:sz w:val="28"/>
          <w:szCs w:val="28"/>
        </w:rPr>
        <w:t>Свинокомплекс</w:t>
      </w:r>
      <w:proofErr w:type="spellEnd"/>
      <w:r w:rsidRPr="007C5EBD">
        <w:rPr>
          <w:sz w:val="28"/>
          <w:szCs w:val="28"/>
        </w:rPr>
        <w:t xml:space="preserve"> «</w:t>
      </w:r>
      <w:proofErr w:type="spellStart"/>
      <w:r w:rsidRPr="007C5EBD">
        <w:rPr>
          <w:sz w:val="28"/>
          <w:szCs w:val="28"/>
        </w:rPr>
        <w:t>Восточно-Сибирский</w:t>
      </w:r>
      <w:proofErr w:type="spellEnd"/>
      <w:r w:rsidRPr="007C5EBD">
        <w:rPr>
          <w:sz w:val="28"/>
          <w:szCs w:val="28"/>
        </w:rPr>
        <w:t>», ООО «</w:t>
      </w:r>
      <w:proofErr w:type="spellStart"/>
      <w:r w:rsidRPr="007C5EBD">
        <w:rPr>
          <w:sz w:val="28"/>
          <w:szCs w:val="28"/>
        </w:rPr>
        <w:t>Бурятконсервпром</w:t>
      </w:r>
      <w:proofErr w:type="spellEnd"/>
      <w:r w:rsidRPr="007C5EBD">
        <w:rPr>
          <w:sz w:val="28"/>
          <w:szCs w:val="28"/>
        </w:rPr>
        <w:t xml:space="preserve">»), 65 </w:t>
      </w:r>
      <w:proofErr w:type="gramStart"/>
      <w:r w:rsidRPr="007C5EBD">
        <w:rPr>
          <w:sz w:val="28"/>
          <w:szCs w:val="28"/>
        </w:rPr>
        <w:t>К(</w:t>
      </w:r>
      <w:proofErr w:type="gramEnd"/>
      <w:r w:rsidRPr="007C5EBD">
        <w:rPr>
          <w:sz w:val="28"/>
          <w:szCs w:val="28"/>
        </w:rPr>
        <w:t xml:space="preserve">Ф)Х, 8 потребительских кооперативов –(Перспектива, </w:t>
      </w:r>
      <w:proofErr w:type="spellStart"/>
      <w:r w:rsidRPr="007C5EBD">
        <w:rPr>
          <w:sz w:val="28"/>
          <w:szCs w:val="28"/>
        </w:rPr>
        <w:t>Ойхан</w:t>
      </w:r>
      <w:proofErr w:type="spellEnd"/>
      <w:r w:rsidRPr="007C5EBD">
        <w:rPr>
          <w:sz w:val="28"/>
          <w:szCs w:val="28"/>
        </w:rPr>
        <w:t xml:space="preserve">, Илька, </w:t>
      </w:r>
      <w:proofErr w:type="spellStart"/>
      <w:r w:rsidRPr="007C5EBD">
        <w:rPr>
          <w:sz w:val="28"/>
          <w:szCs w:val="28"/>
        </w:rPr>
        <w:t>Белоглинка</w:t>
      </w:r>
      <w:proofErr w:type="spellEnd"/>
      <w:r w:rsidRPr="007C5EBD">
        <w:rPr>
          <w:sz w:val="28"/>
          <w:szCs w:val="28"/>
        </w:rPr>
        <w:t xml:space="preserve">, Рост, Агро7я; </w:t>
      </w:r>
      <w:r w:rsidRPr="007C5EBD">
        <w:rPr>
          <w:sz w:val="28"/>
          <w:szCs w:val="28"/>
          <w:u w:val="single"/>
        </w:rPr>
        <w:t>1 сбытовой</w:t>
      </w:r>
      <w:r w:rsidRPr="007C5EBD">
        <w:rPr>
          <w:sz w:val="28"/>
          <w:szCs w:val="28"/>
        </w:rPr>
        <w:t xml:space="preserve"> -  Заготовитель, 1 кредитный - Новоильинский), 14581 личных подсобных хозяйств.  </w:t>
      </w:r>
    </w:p>
    <w:p w:rsidR="002E7FE2" w:rsidRPr="007C5EBD" w:rsidRDefault="00F17A7E" w:rsidP="002E7FE2">
      <w:pPr>
        <w:shd w:val="clear" w:color="auto" w:fill="FFFFFF"/>
        <w:suppressAutoHyphens w:val="0"/>
        <w:spacing w:line="240" w:lineRule="auto"/>
        <w:ind w:right="28" w:firstLine="709"/>
        <w:rPr>
          <w:szCs w:val="28"/>
          <w:lang w:eastAsia="ru-RU"/>
        </w:rPr>
      </w:pPr>
      <w:proofErr w:type="gramStart"/>
      <w:r w:rsidRPr="007C5EBD">
        <w:rPr>
          <w:szCs w:val="28"/>
          <w:lang w:eastAsia="ru-RU"/>
        </w:rPr>
        <w:lastRenderedPageBreak/>
        <w:t>По предварительным данным в</w:t>
      </w:r>
      <w:r w:rsidR="00D73D40" w:rsidRPr="007C5EBD">
        <w:rPr>
          <w:szCs w:val="28"/>
          <w:lang w:eastAsia="ru-RU"/>
        </w:rPr>
        <w:t xml:space="preserve"> 2022</w:t>
      </w:r>
      <w:r w:rsidR="00041C2F" w:rsidRPr="007C5EBD">
        <w:rPr>
          <w:szCs w:val="28"/>
          <w:lang w:eastAsia="ru-RU"/>
        </w:rPr>
        <w:t xml:space="preserve"> году </w:t>
      </w:r>
      <w:r w:rsidR="0058252D" w:rsidRPr="007C5EBD">
        <w:rPr>
          <w:b/>
          <w:szCs w:val="28"/>
          <w:lang w:eastAsia="ru-RU"/>
        </w:rPr>
        <w:t>валовой</w:t>
      </w:r>
      <w:r w:rsidR="002E7FE2" w:rsidRPr="007C5EBD">
        <w:rPr>
          <w:b/>
          <w:szCs w:val="28"/>
          <w:lang w:eastAsia="ru-RU"/>
        </w:rPr>
        <w:t xml:space="preserve"> выпуск</w:t>
      </w:r>
      <w:r w:rsidR="002E7FE2" w:rsidRPr="007C5EBD">
        <w:rPr>
          <w:szCs w:val="28"/>
          <w:lang w:eastAsia="ru-RU"/>
        </w:rPr>
        <w:t xml:space="preserve"> </w:t>
      </w:r>
      <w:r w:rsidR="002E7FE2" w:rsidRPr="007C5EBD">
        <w:rPr>
          <w:b/>
          <w:szCs w:val="28"/>
          <w:lang w:eastAsia="ru-RU"/>
        </w:rPr>
        <w:t>продукции сельского хозяйства</w:t>
      </w:r>
      <w:r w:rsidR="002E7FE2" w:rsidRPr="007C5EBD">
        <w:rPr>
          <w:szCs w:val="28"/>
          <w:lang w:eastAsia="ru-RU"/>
        </w:rPr>
        <w:t xml:space="preserve"> составил </w:t>
      </w:r>
      <w:r w:rsidR="00D73D40" w:rsidRPr="007C5EBD">
        <w:rPr>
          <w:szCs w:val="28"/>
          <w:lang w:eastAsia="ru-RU"/>
        </w:rPr>
        <w:t>4 667,4</w:t>
      </w:r>
      <w:r w:rsidR="002E7FE2" w:rsidRPr="007C5EBD">
        <w:rPr>
          <w:szCs w:val="28"/>
          <w:lang w:eastAsia="ru-RU"/>
        </w:rPr>
        <w:t xml:space="preserve"> </w:t>
      </w:r>
      <w:r w:rsidR="000D0A07" w:rsidRPr="007C5EBD">
        <w:rPr>
          <w:szCs w:val="28"/>
          <w:lang w:eastAsia="ru-RU"/>
        </w:rPr>
        <w:t>млн. рублей, к 2021 году – 101,6 % (2021 год – 4591,8 млн. рублей.</w:t>
      </w:r>
      <w:proofErr w:type="gramEnd"/>
    </w:p>
    <w:p w:rsidR="002E7FE2" w:rsidRPr="007C5EBD" w:rsidRDefault="002E7FE2" w:rsidP="002E7FE2">
      <w:pPr>
        <w:suppressAutoHyphens w:val="0"/>
        <w:spacing w:line="240" w:lineRule="auto"/>
        <w:ind w:right="26" w:firstLine="709"/>
        <w:rPr>
          <w:rFonts w:cs="Arial"/>
          <w:szCs w:val="28"/>
          <w:lang w:eastAsia="ru-RU"/>
        </w:rPr>
      </w:pPr>
      <w:r w:rsidRPr="007C5EBD">
        <w:rPr>
          <w:rFonts w:cs="Arial"/>
          <w:szCs w:val="28"/>
          <w:lang w:eastAsia="ru-RU"/>
        </w:rPr>
        <w:t>Всеми категориями хозяйств за отчетный период произведено:</w:t>
      </w:r>
    </w:p>
    <w:p w:rsidR="002E7FE2" w:rsidRPr="007C5EBD" w:rsidRDefault="00666C92" w:rsidP="002E7FE2">
      <w:pPr>
        <w:suppressAutoHyphens w:val="0"/>
        <w:spacing w:line="240" w:lineRule="auto"/>
        <w:ind w:right="26" w:firstLine="709"/>
        <w:rPr>
          <w:rFonts w:cs="Arial"/>
          <w:szCs w:val="28"/>
          <w:lang w:eastAsia="ru-RU"/>
        </w:rPr>
      </w:pPr>
      <w:r w:rsidRPr="007C5EBD">
        <w:rPr>
          <w:rFonts w:cs="Arial"/>
          <w:szCs w:val="28"/>
          <w:lang w:eastAsia="ru-RU"/>
        </w:rPr>
        <w:t>- молок</w:t>
      </w:r>
      <w:r w:rsidR="00D73D40" w:rsidRPr="007C5EBD">
        <w:rPr>
          <w:rFonts w:cs="Arial"/>
          <w:szCs w:val="28"/>
          <w:lang w:eastAsia="ru-RU"/>
        </w:rPr>
        <w:t>о</w:t>
      </w:r>
      <w:r w:rsidRPr="007C5EBD">
        <w:rPr>
          <w:rFonts w:cs="Arial"/>
          <w:szCs w:val="28"/>
          <w:lang w:eastAsia="ru-RU"/>
        </w:rPr>
        <w:t xml:space="preserve"> –</w:t>
      </w:r>
      <w:r w:rsidR="00D73D40" w:rsidRPr="007C5EBD">
        <w:rPr>
          <w:rFonts w:cs="Arial"/>
          <w:szCs w:val="28"/>
          <w:lang w:eastAsia="ru-RU"/>
        </w:rPr>
        <w:t xml:space="preserve"> 4601,6</w:t>
      </w:r>
      <w:r w:rsidR="00704B5A" w:rsidRPr="007C5EBD">
        <w:rPr>
          <w:rFonts w:cs="Arial"/>
          <w:szCs w:val="28"/>
          <w:lang w:eastAsia="ru-RU"/>
        </w:rPr>
        <w:t xml:space="preserve"> </w:t>
      </w:r>
      <w:r w:rsidR="002E7FE2" w:rsidRPr="007C5EBD">
        <w:rPr>
          <w:rFonts w:cs="Arial"/>
          <w:szCs w:val="28"/>
          <w:lang w:eastAsia="ru-RU"/>
        </w:rPr>
        <w:t>тонн</w:t>
      </w:r>
      <w:r w:rsidR="00D73D40" w:rsidRPr="007C5EBD">
        <w:rPr>
          <w:rFonts w:cs="Arial"/>
          <w:szCs w:val="28"/>
          <w:lang w:eastAsia="ru-RU"/>
        </w:rPr>
        <w:t>;</w:t>
      </w:r>
    </w:p>
    <w:p w:rsidR="002E7FE2" w:rsidRPr="007C5EBD" w:rsidRDefault="00666C92" w:rsidP="002E7FE2">
      <w:pPr>
        <w:suppressAutoHyphens w:val="0"/>
        <w:spacing w:line="240" w:lineRule="auto"/>
        <w:ind w:right="26" w:firstLine="709"/>
        <w:rPr>
          <w:rFonts w:cs="Arial"/>
          <w:szCs w:val="28"/>
          <w:lang w:eastAsia="ru-RU"/>
        </w:rPr>
      </w:pPr>
      <w:r w:rsidRPr="007C5EBD">
        <w:rPr>
          <w:rFonts w:cs="Arial"/>
          <w:szCs w:val="28"/>
          <w:lang w:eastAsia="ru-RU"/>
        </w:rPr>
        <w:t>- мяс</w:t>
      </w:r>
      <w:r w:rsidR="00D73D40" w:rsidRPr="007C5EBD">
        <w:rPr>
          <w:rFonts w:cs="Arial"/>
          <w:szCs w:val="28"/>
          <w:lang w:eastAsia="ru-RU"/>
        </w:rPr>
        <w:t>о</w:t>
      </w:r>
      <w:r w:rsidRPr="007C5EBD">
        <w:rPr>
          <w:rFonts w:cs="Arial"/>
          <w:szCs w:val="28"/>
          <w:lang w:eastAsia="ru-RU"/>
        </w:rPr>
        <w:t xml:space="preserve"> –</w:t>
      </w:r>
      <w:r w:rsidR="00D73D40" w:rsidRPr="007C5EBD">
        <w:rPr>
          <w:rFonts w:cs="Arial"/>
          <w:szCs w:val="28"/>
          <w:lang w:eastAsia="ru-RU"/>
        </w:rPr>
        <w:t xml:space="preserve"> 23019</w:t>
      </w:r>
      <w:r w:rsidR="00704B5A" w:rsidRPr="007C5EBD">
        <w:rPr>
          <w:rFonts w:cs="Arial"/>
          <w:szCs w:val="28"/>
          <w:lang w:eastAsia="ru-RU"/>
        </w:rPr>
        <w:t xml:space="preserve"> </w:t>
      </w:r>
      <w:r w:rsidRPr="007C5EBD">
        <w:rPr>
          <w:rFonts w:cs="Arial"/>
          <w:szCs w:val="28"/>
          <w:lang w:eastAsia="ru-RU"/>
        </w:rPr>
        <w:t>тонн;</w:t>
      </w:r>
    </w:p>
    <w:p w:rsidR="00D73D40" w:rsidRPr="007C5EBD" w:rsidRDefault="00D73D40" w:rsidP="002E7FE2">
      <w:pPr>
        <w:suppressAutoHyphens w:val="0"/>
        <w:spacing w:line="240" w:lineRule="auto"/>
        <w:ind w:right="26" w:firstLine="709"/>
        <w:rPr>
          <w:rFonts w:cs="Arial"/>
          <w:szCs w:val="28"/>
          <w:lang w:eastAsia="ru-RU"/>
        </w:rPr>
      </w:pPr>
      <w:r w:rsidRPr="007C5EBD">
        <w:rPr>
          <w:rFonts w:cs="Arial"/>
          <w:szCs w:val="28"/>
          <w:lang w:eastAsia="ru-RU"/>
        </w:rPr>
        <w:t>- зерновые – 2433,1 тонн;</w:t>
      </w:r>
    </w:p>
    <w:p w:rsidR="00D73D40" w:rsidRPr="007C5EBD" w:rsidRDefault="00D73D40" w:rsidP="002E7FE2">
      <w:pPr>
        <w:suppressAutoHyphens w:val="0"/>
        <w:spacing w:line="240" w:lineRule="auto"/>
        <w:ind w:right="26" w:firstLine="709"/>
        <w:rPr>
          <w:rFonts w:cs="Arial"/>
          <w:szCs w:val="28"/>
          <w:lang w:eastAsia="ru-RU"/>
        </w:rPr>
      </w:pPr>
      <w:r w:rsidRPr="007C5EBD">
        <w:rPr>
          <w:rFonts w:cs="Arial"/>
          <w:szCs w:val="28"/>
          <w:lang w:eastAsia="ru-RU"/>
        </w:rPr>
        <w:t>- овощи – 4746 тонн.</w:t>
      </w:r>
    </w:p>
    <w:p w:rsidR="002E7FE2" w:rsidRPr="007C5EBD" w:rsidRDefault="002E7FE2" w:rsidP="002E7FE2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Поголовье сельскохозяйственных животных во всех категориях хозяйств составляет голов </w:t>
      </w:r>
      <w:r w:rsidR="00666C92" w:rsidRPr="007C5EBD">
        <w:rPr>
          <w:szCs w:val="28"/>
          <w:lang w:eastAsia="ru-RU"/>
        </w:rPr>
        <w:t>–</w:t>
      </w:r>
      <w:r w:rsidR="00EA628D" w:rsidRPr="007C5EBD">
        <w:rPr>
          <w:szCs w:val="28"/>
          <w:lang w:eastAsia="ru-RU"/>
        </w:rPr>
        <w:t xml:space="preserve"> </w:t>
      </w:r>
      <w:r w:rsidR="00876523" w:rsidRPr="007C5EBD">
        <w:rPr>
          <w:color w:val="FF0000"/>
          <w:szCs w:val="28"/>
          <w:lang w:eastAsia="ru-RU"/>
        </w:rPr>
        <w:t xml:space="preserve"> </w:t>
      </w:r>
      <w:r w:rsidR="007E38C1" w:rsidRPr="007C5EBD">
        <w:rPr>
          <w:szCs w:val="28"/>
          <w:lang w:eastAsia="ru-RU"/>
        </w:rPr>
        <w:t>126</w:t>
      </w:r>
      <w:r w:rsidR="007E38C1" w:rsidRPr="007C5EBD">
        <w:rPr>
          <w:szCs w:val="28"/>
          <w:lang w:val="en-US" w:eastAsia="ru-RU"/>
        </w:rPr>
        <w:t> </w:t>
      </w:r>
      <w:r w:rsidR="007E38C1" w:rsidRPr="007C5EBD">
        <w:rPr>
          <w:szCs w:val="28"/>
          <w:lang w:eastAsia="ru-RU"/>
        </w:rPr>
        <w:t>441</w:t>
      </w:r>
      <w:r w:rsidR="007E38C1" w:rsidRPr="007C5EBD">
        <w:rPr>
          <w:color w:val="FF0000"/>
          <w:szCs w:val="28"/>
          <w:lang w:eastAsia="ru-RU"/>
        </w:rPr>
        <w:t xml:space="preserve"> </w:t>
      </w:r>
      <w:r w:rsidR="00EA628D" w:rsidRPr="007C5EBD">
        <w:rPr>
          <w:szCs w:val="28"/>
          <w:lang w:eastAsia="ru-RU"/>
        </w:rPr>
        <w:t>(в 202</w:t>
      </w:r>
      <w:r w:rsidR="00723B3A" w:rsidRPr="007C5EBD">
        <w:rPr>
          <w:szCs w:val="28"/>
          <w:lang w:eastAsia="ru-RU"/>
        </w:rPr>
        <w:t>1</w:t>
      </w:r>
      <w:r w:rsidR="00EA628D" w:rsidRPr="007C5EBD">
        <w:rPr>
          <w:szCs w:val="28"/>
          <w:lang w:eastAsia="ru-RU"/>
        </w:rPr>
        <w:t xml:space="preserve"> </w:t>
      </w:r>
      <w:r w:rsidR="00492189" w:rsidRPr="007C5EBD">
        <w:rPr>
          <w:szCs w:val="28"/>
          <w:lang w:eastAsia="ru-RU"/>
        </w:rPr>
        <w:t xml:space="preserve">г. – </w:t>
      </w:r>
      <w:r w:rsidR="00EA628D" w:rsidRPr="007C5EBD">
        <w:rPr>
          <w:szCs w:val="28"/>
          <w:lang w:eastAsia="ru-RU"/>
        </w:rPr>
        <w:t>10</w:t>
      </w:r>
      <w:r w:rsidR="00723B3A" w:rsidRPr="007C5EBD">
        <w:rPr>
          <w:szCs w:val="28"/>
          <w:lang w:eastAsia="ru-RU"/>
        </w:rPr>
        <w:t>3344</w:t>
      </w:r>
      <w:r w:rsidR="00492189" w:rsidRPr="007C5EBD">
        <w:rPr>
          <w:szCs w:val="28"/>
          <w:lang w:eastAsia="ru-RU"/>
        </w:rPr>
        <w:t>)</w:t>
      </w:r>
      <w:r w:rsidR="00666C92" w:rsidRPr="007C5EBD">
        <w:rPr>
          <w:szCs w:val="28"/>
          <w:lang w:eastAsia="ru-RU"/>
        </w:rPr>
        <w:t>,</w:t>
      </w:r>
      <w:r w:rsidRPr="007C5EBD">
        <w:rPr>
          <w:szCs w:val="28"/>
          <w:lang w:eastAsia="ru-RU"/>
        </w:rPr>
        <w:t xml:space="preserve"> в т.ч. по видам:</w:t>
      </w:r>
    </w:p>
    <w:p w:rsidR="002E7FE2" w:rsidRPr="007C5EBD" w:rsidRDefault="00666C92" w:rsidP="002E7FE2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>- крупный рогатый скот –</w:t>
      </w:r>
      <w:r w:rsidR="002F223D" w:rsidRPr="007C5EBD">
        <w:rPr>
          <w:szCs w:val="28"/>
          <w:lang w:eastAsia="ru-RU"/>
        </w:rPr>
        <w:t xml:space="preserve"> 1</w:t>
      </w:r>
      <w:r w:rsidR="008409DE" w:rsidRPr="007C5EBD">
        <w:rPr>
          <w:szCs w:val="28"/>
          <w:lang w:eastAsia="ru-RU"/>
        </w:rPr>
        <w:t>2 645</w:t>
      </w:r>
      <w:r w:rsidR="00704B5A" w:rsidRPr="007C5EBD">
        <w:rPr>
          <w:szCs w:val="28"/>
          <w:lang w:eastAsia="ru-RU"/>
        </w:rPr>
        <w:t xml:space="preserve"> </w:t>
      </w:r>
      <w:r w:rsidR="002E7FE2" w:rsidRPr="007C5EBD">
        <w:rPr>
          <w:szCs w:val="28"/>
          <w:lang w:eastAsia="ru-RU"/>
        </w:rPr>
        <w:t>голов</w:t>
      </w:r>
      <w:r w:rsidR="00492189" w:rsidRPr="007C5EBD">
        <w:rPr>
          <w:szCs w:val="28"/>
          <w:lang w:eastAsia="ru-RU"/>
        </w:rPr>
        <w:t xml:space="preserve"> (в 20</w:t>
      </w:r>
      <w:r w:rsidR="00723B3A" w:rsidRPr="007C5EBD">
        <w:rPr>
          <w:szCs w:val="28"/>
          <w:lang w:eastAsia="ru-RU"/>
        </w:rPr>
        <w:t>21</w:t>
      </w:r>
      <w:r w:rsidR="002F223D" w:rsidRPr="007C5EBD">
        <w:rPr>
          <w:szCs w:val="28"/>
          <w:lang w:eastAsia="ru-RU"/>
        </w:rPr>
        <w:t xml:space="preserve"> </w:t>
      </w:r>
      <w:r w:rsidR="00492189" w:rsidRPr="007C5EBD">
        <w:rPr>
          <w:szCs w:val="28"/>
          <w:lang w:eastAsia="ru-RU"/>
        </w:rPr>
        <w:t>г. –</w:t>
      </w:r>
      <w:r w:rsidR="00F34D9B" w:rsidRPr="007C5EBD">
        <w:rPr>
          <w:szCs w:val="28"/>
          <w:lang w:eastAsia="ru-RU"/>
        </w:rPr>
        <w:t xml:space="preserve"> </w:t>
      </w:r>
      <w:r w:rsidR="00723B3A" w:rsidRPr="007C5EBD">
        <w:rPr>
          <w:szCs w:val="28"/>
          <w:lang w:eastAsia="ru-RU"/>
        </w:rPr>
        <w:t>10724</w:t>
      </w:r>
      <w:r w:rsidR="00492189" w:rsidRPr="007C5EBD">
        <w:rPr>
          <w:szCs w:val="28"/>
          <w:lang w:eastAsia="ru-RU"/>
        </w:rPr>
        <w:t>)</w:t>
      </w:r>
      <w:r w:rsidR="002E7FE2" w:rsidRPr="007C5EBD">
        <w:rPr>
          <w:szCs w:val="28"/>
          <w:lang w:eastAsia="ru-RU"/>
        </w:rPr>
        <w:t>, в том числе коровы –</w:t>
      </w:r>
      <w:r w:rsidR="00704B5A" w:rsidRPr="007C5EBD">
        <w:rPr>
          <w:szCs w:val="28"/>
          <w:lang w:eastAsia="ru-RU"/>
        </w:rPr>
        <w:t xml:space="preserve"> 4</w:t>
      </w:r>
      <w:r w:rsidR="00653932" w:rsidRPr="007C5EBD">
        <w:rPr>
          <w:szCs w:val="28"/>
          <w:lang w:eastAsia="ru-RU"/>
        </w:rPr>
        <w:t>762</w:t>
      </w:r>
      <w:r w:rsidR="00704B5A" w:rsidRPr="007C5EBD">
        <w:rPr>
          <w:szCs w:val="28"/>
          <w:lang w:eastAsia="ru-RU"/>
        </w:rPr>
        <w:t xml:space="preserve"> </w:t>
      </w:r>
      <w:r w:rsidR="0062025B" w:rsidRPr="007C5EBD">
        <w:rPr>
          <w:szCs w:val="28"/>
          <w:lang w:eastAsia="ru-RU"/>
        </w:rPr>
        <w:t>голов</w:t>
      </w:r>
      <w:r w:rsidR="008409DE" w:rsidRPr="007C5EBD">
        <w:rPr>
          <w:szCs w:val="28"/>
          <w:lang w:eastAsia="ru-RU"/>
        </w:rPr>
        <w:t xml:space="preserve"> (в 2021</w:t>
      </w:r>
      <w:r w:rsidR="002F223D" w:rsidRPr="007C5EBD">
        <w:rPr>
          <w:szCs w:val="28"/>
          <w:lang w:eastAsia="ru-RU"/>
        </w:rPr>
        <w:t xml:space="preserve"> </w:t>
      </w:r>
      <w:r w:rsidR="00492189" w:rsidRPr="007C5EBD">
        <w:rPr>
          <w:szCs w:val="28"/>
          <w:lang w:eastAsia="ru-RU"/>
        </w:rPr>
        <w:t xml:space="preserve">г. – </w:t>
      </w:r>
      <w:r w:rsidR="00704B5A" w:rsidRPr="007C5EBD">
        <w:rPr>
          <w:szCs w:val="28"/>
          <w:lang w:eastAsia="ru-RU"/>
        </w:rPr>
        <w:t>4</w:t>
      </w:r>
      <w:r w:rsidR="008409DE" w:rsidRPr="007C5EBD">
        <w:rPr>
          <w:szCs w:val="28"/>
          <w:lang w:eastAsia="ru-RU"/>
        </w:rPr>
        <w:t>450</w:t>
      </w:r>
      <w:r w:rsidR="00492189" w:rsidRPr="007C5EBD">
        <w:rPr>
          <w:szCs w:val="28"/>
          <w:lang w:eastAsia="ru-RU"/>
        </w:rPr>
        <w:t>)</w:t>
      </w:r>
      <w:r w:rsidR="0062025B" w:rsidRPr="007C5EBD">
        <w:rPr>
          <w:szCs w:val="28"/>
          <w:lang w:eastAsia="ru-RU"/>
        </w:rPr>
        <w:t>;</w:t>
      </w:r>
      <w:r w:rsidR="002E7FE2" w:rsidRPr="007C5EBD">
        <w:rPr>
          <w:szCs w:val="28"/>
          <w:lang w:eastAsia="ru-RU"/>
        </w:rPr>
        <w:t xml:space="preserve"> </w:t>
      </w:r>
    </w:p>
    <w:p w:rsidR="002E7FE2" w:rsidRPr="007C5EBD" w:rsidRDefault="002E7FE2" w:rsidP="002E7FE2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>- овцы и козы –</w:t>
      </w:r>
      <w:r w:rsidR="00F34D9B" w:rsidRPr="007C5EBD">
        <w:rPr>
          <w:szCs w:val="28"/>
          <w:lang w:eastAsia="ru-RU"/>
        </w:rPr>
        <w:t xml:space="preserve"> </w:t>
      </w:r>
      <w:r w:rsidR="0062025B" w:rsidRPr="007C5EBD">
        <w:rPr>
          <w:szCs w:val="28"/>
          <w:lang w:eastAsia="ru-RU"/>
        </w:rPr>
        <w:t>голов</w:t>
      </w:r>
      <w:r w:rsidR="00492189" w:rsidRPr="007C5EBD">
        <w:rPr>
          <w:szCs w:val="28"/>
          <w:lang w:eastAsia="ru-RU"/>
        </w:rPr>
        <w:t xml:space="preserve"> </w:t>
      </w:r>
      <w:r w:rsidR="00653932" w:rsidRPr="007C5EBD">
        <w:rPr>
          <w:szCs w:val="28"/>
          <w:lang w:eastAsia="ru-RU"/>
        </w:rPr>
        <w:t>6498</w:t>
      </w:r>
      <w:r w:rsidR="00F34D9B" w:rsidRPr="007C5EBD">
        <w:rPr>
          <w:szCs w:val="28"/>
          <w:lang w:eastAsia="ru-RU"/>
        </w:rPr>
        <w:t xml:space="preserve"> </w:t>
      </w:r>
      <w:r w:rsidR="00492189" w:rsidRPr="007C5EBD">
        <w:rPr>
          <w:szCs w:val="28"/>
          <w:lang w:eastAsia="ru-RU"/>
        </w:rPr>
        <w:t>(в 20</w:t>
      </w:r>
      <w:r w:rsidR="00653932" w:rsidRPr="007C5EBD">
        <w:rPr>
          <w:szCs w:val="28"/>
          <w:lang w:eastAsia="ru-RU"/>
        </w:rPr>
        <w:t>21</w:t>
      </w:r>
      <w:r w:rsidR="00492189" w:rsidRPr="007C5EBD">
        <w:rPr>
          <w:szCs w:val="28"/>
          <w:lang w:eastAsia="ru-RU"/>
        </w:rPr>
        <w:t>г. –</w:t>
      </w:r>
      <w:r w:rsidR="002F223D" w:rsidRPr="007C5EBD">
        <w:rPr>
          <w:szCs w:val="28"/>
          <w:lang w:eastAsia="ru-RU"/>
        </w:rPr>
        <w:t xml:space="preserve"> </w:t>
      </w:r>
      <w:r w:rsidR="00653932" w:rsidRPr="007C5EBD">
        <w:rPr>
          <w:szCs w:val="28"/>
          <w:lang w:eastAsia="ru-RU"/>
        </w:rPr>
        <w:t>5340</w:t>
      </w:r>
      <w:r w:rsidR="00492189" w:rsidRPr="007C5EBD">
        <w:rPr>
          <w:szCs w:val="28"/>
          <w:lang w:eastAsia="ru-RU"/>
        </w:rPr>
        <w:t>)</w:t>
      </w:r>
      <w:r w:rsidRPr="007C5EBD">
        <w:rPr>
          <w:szCs w:val="28"/>
          <w:lang w:eastAsia="ru-RU"/>
        </w:rPr>
        <w:t>, в т.ч. овце</w:t>
      </w:r>
      <w:r w:rsidR="0021726C" w:rsidRPr="007C5EBD">
        <w:rPr>
          <w:szCs w:val="28"/>
          <w:lang w:eastAsia="ru-RU"/>
        </w:rPr>
        <w:t xml:space="preserve"> </w:t>
      </w:r>
      <w:r w:rsidRPr="007C5EBD">
        <w:rPr>
          <w:szCs w:val="28"/>
          <w:lang w:eastAsia="ru-RU"/>
        </w:rPr>
        <w:t xml:space="preserve">- и </w:t>
      </w:r>
      <w:proofErr w:type="spellStart"/>
      <w:r w:rsidRPr="007C5EBD">
        <w:rPr>
          <w:szCs w:val="28"/>
          <w:lang w:eastAsia="ru-RU"/>
        </w:rPr>
        <w:t>козоматок</w:t>
      </w:r>
      <w:proofErr w:type="spellEnd"/>
      <w:r w:rsidRPr="007C5EBD">
        <w:rPr>
          <w:szCs w:val="28"/>
          <w:lang w:eastAsia="ru-RU"/>
        </w:rPr>
        <w:t xml:space="preserve">  -</w:t>
      </w:r>
      <w:r w:rsidR="00653932" w:rsidRPr="007C5EBD">
        <w:rPr>
          <w:szCs w:val="28"/>
          <w:lang w:eastAsia="ru-RU"/>
        </w:rPr>
        <w:t xml:space="preserve"> 3535</w:t>
      </w:r>
      <w:r w:rsidR="00666C92" w:rsidRPr="007C5EBD">
        <w:rPr>
          <w:szCs w:val="28"/>
          <w:lang w:eastAsia="ru-RU"/>
        </w:rPr>
        <w:t xml:space="preserve"> голов</w:t>
      </w:r>
      <w:r w:rsidR="002F223D" w:rsidRPr="007C5EBD">
        <w:rPr>
          <w:szCs w:val="28"/>
          <w:lang w:eastAsia="ru-RU"/>
        </w:rPr>
        <w:t xml:space="preserve">ы (в 2020 </w:t>
      </w:r>
      <w:r w:rsidR="00492189" w:rsidRPr="007C5EBD">
        <w:rPr>
          <w:szCs w:val="28"/>
          <w:lang w:eastAsia="ru-RU"/>
        </w:rPr>
        <w:t xml:space="preserve">г. – </w:t>
      </w:r>
      <w:r w:rsidR="00653932" w:rsidRPr="007C5EBD">
        <w:rPr>
          <w:szCs w:val="28"/>
          <w:lang w:eastAsia="ru-RU"/>
        </w:rPr>
        <w:t>2877</w:t>
      </w:r>
      <w:r w:rsidR="00492189" w:rsidRPr="007C5EBD">
        <w:rPr>
          <w:szCs w:val="28"/>
          <w:lang w:eastAsia="ru-RU"/>
        </w:rPr>
        <w:t>)</w:t>
      </w:r>
      <w:r w:rsidR="0062025B" w:rsidRPr="007C5EBD">
        <w:rPr>
          <w:szCs w:val="28"/>
          <w:lang w:eastAsia="ru-RU"/>
        </w:rPr>
        <w:t>;</w:t>
      </w:r>
    </w:p>
    <w:p w:rsidR="002E7FE2" w:rsidRPr="007C5EBD" w:rsidRDefault="00666C92" w:rsidP="002E7FE2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>- свиньи –</w:t>
      </w:r>
      <w:r w:rsidR="00F34D9B" w:rsidRPr="007C5EBD">
        <w:rPr>
          <w:szCs w:val="28"/>
          <w:lang w:eastAsia="ru-RU"/>
        </w:rPr>
        <w:t xml:space="preserve"> </w:t>
      </w:r>
      <w:r w:rsidR="00492189" w:rsidRPr="007C5EBD">
        <w:rPr>
          <w:szCs w:val="28"/>
          <w:lang w:eastAsia="ru-RU"/>
        </w:rPr>
        <w:t xml:space="preserve">голова </w:t>
      </w:r>
      <w:r w:rsidR="00653932" w:rsidRPr="007C5EBD">
        <w:rPr>
          <w:szCs w:val="28"/>
          <w:lang w:eastAsia="ru-RU"/>
        </w:rPr>
        <w:t>106217</w:t>
      </w:r>
      <w:r w:rsidR="00704B5A" w:rsidRPr="007C5EBD">
        <w:rPr>
          <w:szCs w:val="28"/>
          <w:lang w:eastAsia="ru-RU"/>
        </w:rPr>
        <w:t xml:space="preserve"> </w:t>
      </w:r>
      <w:r w:rsidR="00F34D9B" w:rsidRPr="007C5EBD">
        <w:rPr>
          <w:szCs w:val="28"/>
          <w:lang w:eastAsia="ru-RU"/>
        </w:rPr>
        <w:t xml:space="preserve"> </w:t>
      </w:r>
      <w:r w:rsidR="00492189" w:rsidRPr="007C5EBD">
        <w:rPr>
          <w:szCs w:val="28"/>
          <w:lang w:eastAsia="ru-RU"/>
        </w:rPr>
        <w:t>(в 20</w:t>
      </w:r>
      <w:r w:rsidR="002F223D" w:rsidRPr="007C5EBD">
        <w:rPr>
          <w:szCs w:val="28"/>
          <w:lang w:eastAsia="ru-RU"/>
        </w:rPr>
        <w:t>2</w:t>
      </w:r>
      <w:r w:rsidR="00653932" w:rsidRPr="007C5EBD">
        <w:rPr>
          <w:szCs w:val="28"/>
          <w:lang w:eastAsia="ru-RU"/>
        </w:rPr>
        <w:t xml:space="preserve">1 </w:t>
      </w:r>
      <w:r w:rsidR="00492189" w:rsidRPr="007C5EBD">
        <w:rPr>
          <w:szCs w:val="28"/>
          <w:lang w:eastAsia="ru-RU"/>
        </w:rPr>
        <w:t xml:space="preserve">г. </w:t>
      </w:r>
      <w:r w:rsidR="00FE7045" w:rsidRPr="007C5EBD">
        <w:rPr>
          <w:szCs w:val="28"/>
          <w:lang w:eastAsia="ru-RU"/>
        </w:rPr>
        <w:t>–</w:t>
      </w:r>
      <w:r w:rsidR="00492189" w:rsidRPr="007C5EBD">
        <w:rPr>
          <w:szCs w:val="28"/>
          <w:lang w:eastAsia="ru-RU"/>
        </w:rPr>
        <w:t xml:space="preserve"> </w:t>
      </w:r>
      <w:r w:rsidR="00704B5A" w:rsidRPr="007C5EBD">
        <w:rPr>
          <w:szCs w:val="28"/>
          <w:lang w:eastAsia="ru-RU"/>
        </w:rPr>
        <w:t>8</w:t>
      </w:r>
      <w:r w:rsidR="00653932" w:rsidRPr="007C5EBD">
        <w:rPr>
          <w:szCs w:val="28"/>
          <w:lang w:eastAsia="ru-RU"/>
        </w:rPr>
        <w:t>6302</w:t>
      </w:r>
      <w:r w:rsidR="00FE7045" w:rsidRPr="007C5EBD">
        <w:rPr>
          <w:szCs w:val="28"/>
          <w:lang w:eastAsia="ru-RU"/>
        </w:rPr>
        <w:t>)</w:t>
      </w:r>
      <w:r w:rsidRPr="007C5EBD">
        <w:rPr>
          <w:szCs w:val="28"/>
          <w:lang w:eastAsia="ru-RU"/>
        </w:rPr>
        <w:t xml:space="preserve">, в т.ч. свиноматки - </w:t>
      </w:r>
      <w:r w:rsidR="0062025B" w:rsidRPr="007C5EBD">
        <w:rPr>
          <w:szCs w:val="28"/>
          <w:lang w:eastAsia="ru-RU"/>
        </w:rPr>
        <w:t xml:space="preserve"> голов</w:t>
      </w:r>
      <w:r w:rsidR="00FE7045" w:rsidRPr="007C5EBD">
        <w:rPr>
          <w:szCs w:val="28"/>
          <w:lang w:eastAsia="ru-RU"/>
        </w:rPr>
        <w:t xml:space="preserve"> </w:t>
      </w:r>
      <w:r w:rsidR="00653932" w:rsidRPr="007C5EBD">
        <w:rPr>
          <w:szCs w:val="28"/>
          <w:lang w:eastAsia="ru-RU"/>
        </w:rPr>
        <w:t>7280</w:t>
      </w:r>
      <w:r w:rsidR="00F34D9B" w:rsidRPr="007C5EBD">
        <w:rPr>
          <w:szCs w:val="28"/>
          <w:lang w:eastAsia="ru-RU"/>
        </w:rPr>
        <w:t xml:space="preserve"> </w:t>
      </w:r>
      <w:r w:rsidR="00FE7045" w:rsidRPr="007C5EBD">
        <w:rPr>
          <w:szCs w:val="28"/>
          <w:lang w:eastAsia="ru-RU"/>
        </w:rPr>
        <w:t>(в 20</w:t>
      </w:r>
      <w:r w:rsidR="002F223D" w:rsidRPr="007C5EBD">
        <w:rPr>
          <w:szCs w:val="28"/>
          <w:lang w:eastAsia="ru-RU"/>
        </w:rPr>
        <w:t>2</w:t>
      </w:r>
      <w:r w:rsidR="00653932" w:rsidRPr="007C5EBD">
        <w:rPr>
          <w:szCs w:val="28"/>
          <w:lang w:eastAsia="ru-RU"/>
        </w:rPr>
        <w:t>1</w:t>
      </w:r>
      <w:r w:rsidR="002F223D" w:rsidRPr="007C5EBD">
        <w:rPr>
          <w:szCs w:val="28"/>
          <w:lang w:eastAsia="ru-RU"/>
        </w:rPr>
        <w:t xml:space="preserve"> </w:t>
      </w:r>
      <w:r w:rsidR="00FE7045" w:rsidRPr="007C5EBD">
        <w:rPr>
          <w:szCs w:val="28"/>
          <w:lang w:eastAsia="ru-RU"/>
        </w:rPr>
        <w:t xml:space="preserve">г. – </w:t>
      </w:r>
      <w:r w:rsidR="00653932" w:rsidRPr="007C5EBD">
        <w:rPr>
          <w:szCs w:val="28"/>
          <w:lang w:eastAsia="ru-RU"/>
        </w:rPr>
        <w:t>4868</w:t>
      </w:r>
      <w:r w:rsidR="00FE7045" w:rsidRPr="007C5EBD">
        <w:rPr>
          <w:szCs w:val="28"/>
          <w:lang w:eastAsia="ru-RU"/>
        </w:rPr>
        <w:t>)</w:t>
      </w:r>
      <w:r w:rsidR="0062025B" w:rsidRPr="007C5EBD">
        <w:rPr>
          <w:szCs w:val="28"/>
          <w:lang w:eastAsia="ru-RU"/>
        </w:rPr>
        <w:t>;</w:t>
      </w:r>
    </w:p>
    <w:p w:rsidR="002E7FE2" w:rsidRPr="007C5EBD" w:rsidRDefault="00666C92" w:rsidP="002E7FE2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- лошади - </w:t>
      </w:r>
      <w:r w:rsidR="002E7FE2" w:rsidRPr="007C5EBD">
        <w:rPr>
          <w:szCs w:val="28"/>
          <w:lang w:eastAsia="ru-RU"/>
        </w:rPr>
        <w:t xml:space="preserve"> голов</w:t>
      </w:r>
      <w:r w:rsidR="00FE7045" w:rsidRPr="007C5EBD">
        <w:rPr>
          <w:szCs w:val="28"/>
          <w:lang w:eastAsia="ru-RU"/>
        </w:rPr>
        <w:t xml:space="preserve"> </w:t>
      </w:r>
      <w:r w:rsidR="00653932" w:rsidRPr="007C5EBD">
        <w:rPr>
          <w:szCs w:val="28"/>
          <w:lang w:eastAsia="ru-RU"/>
        </w:rPr>
        <w:t>1081</w:t>
      </w:r>
      <w:r w:rsidR="00F34D9B" w:rsidRPr="007C5EBD">
        <w:rPr>
          <w:szCs w:val="28"/>
          <w:lang w:eastAsia="ru-RU"/>
        </w:rPr>
        <w:t xml:space="preserve"> </w:t>
      </w:r>
      <w:r w:rsidR="002F223D" w:rsidRPr="007C5EBD">
        <w:rPr>
          <w:szCs w:val="28"/>
          <w:lang w:eastAsia="ru-RU"/>
        </w:rPr>
        <w:t>(в 202</w:t>
      </w:r>
      <w:r w:rsidR="00653932" w:rsidRPr="007C5EBD">
        <w:rPr>
          <w:szCs w:val="28"/>
          <w:lang w:eastAsia="ru-RU"/>
        </w:rPr>
        <w:t>1</w:t>
      </w:r>
      <w:r w:rsidR="002F223D" w:rsidRPr="007C5EBD">
        <w:rPr>
          <w:szCs w:val="28"/>
          <w:lang w:eastAsia="ru-RU"/>
        </w:rPr>
        <w:t xml:space="preserve"> </w:t>
      </w:r>
      <w:r w:rsidR="00FE7045" w:rsidRPr="007C5EBD">
        <w:rPr>
          <w:szCs w:val="28"/>
          <w:lang w:eastAsia="ru-RU"/>
        </w:rPr>
        <w:t xml:space="preserve">г. – </w:t>
      </w:r>
      <w:r w:rsidR="00653932" w:rsidRPr="007C5EBD">
        <w:rPr>
          <w:szCs w:val="28"/>
          <w:lang w:eastAsia="ru-RU"/>
        </w:rPr>
        <w:t>978</w:t>
      </w:r>
      <w:r w:rsidR="00FE7045" w:rsidRPr="007C5EBD">
        <w:rPr>
          <w:szCs w:val="28"/>
          <w:lang w:eastAsia="ru-RU"/>
        </w:rPr>
        <w:t>)</w:t>
      </w:r>
      <w:r w:rsidR="002E7FE2" w:rsidRPr="007C5EBD">
        <w:rPr>
          <w:szCs w:val="28"/>
          <w:lang w:eastAsia="ru-RU"/>
        </w:rPr>
        <w:t>, в т.ч. кобылицы -  голов</w:t>
      </w:r>
      <w:r w:rsidR="00FE7045" w:rsidRPr="007C5EBD">
        <w:rPr>
          <w:szCs w:val="28"/>
          <w:lang w:eastAsia="ru-RU"/>
        </w:rPr>
        <w:t xml:space="preserve"> </w:t>
      </w:r>
      <w:r w:rsidR="00653932" w:rsidRPr="007C5EBD">
        <w:rPr>
          <w:szCs w:val="28"/>
          <w:lang w:eastAsia="ru-RU"/>
        </w:rPr>
        <w:t>87</w:t>
      </w:r>
      <w:r w:rsidR="00F34D9B" w:rsidRPr="007C5EBD">
        <w:rPr>
          <w:szCs w:val="28"/>
          <w:lang w:eastAsia="ru-RU"/>
        </w:rPr>
        <w:t xml:space="preserve"> </w:t>
      </w:r>
      <w:r w:rsidR="001460EB" w:rsidRPr="007C5EBD">
        <w:rPr>
          <w:szCs w:val="28"/>
          <w:lang w:eastAsia="ru-RU"/>
        </w:rPr>
        <w:t>(в 20</w:t>
      </w:r>
      <w:r w:rsidR="009E5F4C" w:rsidRPr="007C5EBD">
        <w:rPr>
          <w:szCs w:val="28"/>
          <w:lang w:eastAsia="ru-RU"/>
        </w:rPr>
        <w:t>2</w:t>
      </w:r>
      <w:r w:rsidR="00653932" w:rsidRPr="007C5EBD">
        <w:rPr>
          <w:szCs w:val="28"/>
          <w:lang w:eastAsia="ru-RU"/>
        </w:rPr>
        <w:t>1</w:t>
      </w:r>
      <w:r w:rsidR="009E5F4C" w:rsidRPr="007C5EBD">
        <w:rPr>
          <w:szCs w:val="28"/>
          <w:lang w:eastAsia="ru-RU"/>
        </w:rPr>
        <w:t xml:space="preserve"> </w:t>
      </w:r>
      <w:r w:rsidR="00FE7045" w:rsidRPr="007C5EBD">
        <w:rPr>
          <w:szCs w:val="28"/>
          <w:lang w:eastAsia="ru-RU"/>
        </w:rPr>
        <w:t>г. -</w:t>
      </w:r>
      <w:r w:rsidR="001460EB" w:rsidRPr="007C5EBD">
        <w:rPr>
          <w:szCs w:val="28"/>
          <w:lang w:eastAsia="ru-RU"/>
        </w:rPr>
        <w:t xml:space="preserve"> </w:t>
      </w:r>
      <w:r w:rsidR="00653932" w:rsidRPr="007C5EBD">
        <w:rPr>
          <w:szCs w:val="28"/>
          <w:lang w:eastAsia="ru-RU"/>
        </w:rPr>
        <w:t>332</w:t>
      </w:r>
      <w:r w:rsidR="00FE7045" w:rsidRPr="007C5EBD">
        <w:rPr>
          <w:szCs w:val="28"/>
          <w:lang w:eastAsia="ru-RU"/>
        </w:rPr>
        <w:t>)</w:t>
      </w:r>
      <w:r w:rsidR="002E7FE2" w:rsidRPr="007C5EBD">
        <w:rPr>
          <w:szCs w:val="28"/>
          <w:lang w:eastAsia="ru-RU"/>
        </w:rPr>
        <w:t>.</w:t>
      </w:r>
    </w:p>
    <w:p w:rsidR="002E7FE2" w:rsidRPr="007C5EBD" w:rsidRDefault="002E7FE2" w:rsidP="002E7FE2">
      <w:pPr>
        <w:suppressAutoHyphens w:val="0"/>
        <w:spacing w:line="240" w:lineRule="auto"/>
        <w:ind w:firstLine="709"/>
        <w:rPr>
          <w:color w:val="000000"/>
          <w:sz w:val="24"/>
          <w:szCs w:val="24"/>
          <w:lang w:eastAsia="ru-RU"/>
        </w:rPr>
      </w:pPr>
    </w:p>
    <w:p w:rsidR="002E7FE2" w:rsidRPr="007C5EBD" w:rsidRDefault="002E7FE2" w:rsidP="002E7FE2">
      <w:pPr>
        <w:shd w:val="clear" w:color="auto" w:fill="FFFFFF"/>
        <w:suppressAutoHyphens w:val="0"/>
        <w:spacing w:line="240" w:lineRule="auto"/>
        <w:ind w:right="28" w:firstLine="709"/>
        <w:rPr>
          <w:color w:val="000000"/>
          <w:szCs w:val="28"/>
          <w:lang w:eastAsia="ru-RU"/>
        </w:rPr>
      </w:pPr>
      <w:r w:rsidRPr="007C5EBD">
        <w:rPr>
          <w:b/>
          <w:color w:val="000000"/>
          <w:szCs w:val="28"/>
          <w:lang w:eastAsia="ru-RU"/>
        </w:rPr>
        <w:t>Оборот розничной торговли</w:t>
      </w:r>
      <w:r w:rsidRPr="007C5EBD">
        <w:rPr>
          <w:color w:val="000000"/>
          <w:szCs w:val="28"/>
          <w:lang w:eastAsia="ru-RU"/>
        </w:rPr>
        <w:t xml:space="preserve"> составил </w:t>
      </w:r>
      <w:r w:rsidR="0088716E" w:rsidRPr="007C5EBD">
        <w:rPr>
          <w:color w:val="000000"/>
          <w:szCs w:val="28"/>
          <w:lang w:eastAsia="ru-RU"/>
        </w:rPr>
        <w:t>2643,0</w:t>
      </w:r>
      <w:r w:rsidR="0049088F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>млн. руб., к 20</w:t>
      </w:r>
      <w:r w:rsidR="0090092D" w:rsidRPr="007C5EBD">
        <w:rPr>
          <w:color w:val="000000"/>
          <w:szCs w:val="28"/>
          <w:lang w:eastAsia="ru-RU"/>
        </w:rPr>
        <w:t>2</w:t>
      </w:r>
      <w:r w:rsidR="0088716E" w:rsidRPr="007C5EBD">
        <w:rPr>
          <w:color w:val="000000"/>
          <w:szCs w:val="28"/>
          <w:lang w:eastAsia="ru-RU"/>
        </w:rPr>
        <w:t>1</w:t>
      </w:r>
      <w:r w:rsidRPr="007C5EBD">
        <w:rPr>
          <w:color w:val="000000"/>
          <w:szCs w:val="28"/>
          <w:lang w:eastAsia="ru-RU"/>
        </w:rPr>
        <w:t xml:space="preserve"> г. –</w:t>
      </w:r>
      <w:r w:rsidR="0049088F" w:rsidRPr="007C5EBD">
        <w:rPr>
          <w:color w:val="000000"/>
          <w:szCs w:val="28"/>
          <w:lang w:eastAsia="ru-RU"/>
        </w:rPr>
        <w:t xml:space="preserve"> </w:t>
      </w:r>
      <w:r w:rsidR="0088716E" w:rsidRPr="007C5EBD">
        <w:rPr>
          <w:color w:val="000000"/>
          <w:szCs w:val="28"/>
          <w:lang w:eastAsia="ru-RU"/>
        </w:rPr>
        <w:t>93,6</w:t>
      </w:r>
      <w:r w:rsidR="0090092D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 xml:space="preserve">%. </w:t>
      </w:r>
    </w:p>
    <w:p w:rsidR="002E7FE2" w:rsidRPr="007C5EBD" w:rsidRDefault="002E7FE2" w:rsidP="002E7FE2">
      <w:pPr>
        <w:shd w:val="clear" w:color="auto" w:fill="FFFFFF"/>
        <w:suppressAutoHyphens w:val="0"/>
        <w:spacing w:line="240" w:lineRule="auto"/>
        <w:ind w:right="-143" w:firstLine="709"/>
        <w:rPr>
          <w:color w:val="000000"/>
          <w:szCs w:val="28"/>
          <w:lang w:eastAsia="ru-RU"/>
        </w:rPr>
      </w:pPr>
      <w:r w:rsidRPr="007C5EBD">
        <w:rPr>
          <w:b/>
          <w:color w:val="000000"/>
          <w:szCs w:val="28"/>
          <w:lang w:eastAsia="ru-RU"/>
        </w:rPr>
        <w:t>Оборот общественного питания</w:t>
      </w:r>
      <w:r w:rsidRPr="007C5EBD">
        <w:rPr>
          <w:color w:val="000000"/>
          <w:szCs w:val="28"/>
          <w:lang w:eastAsia="ru-RU"/>
        </w:rPr>
        <w:t xml:space="preserve"> составил </w:t>
      </w:r>
      <w:r w:rsidR="00633F92" w:rsidRPr="007C5EBD">
        <w:rPr>
          <w:color w:val="000000"/>
          <w:szCs w:val="28"/>
          <w:lang w:eastAsia="ru-RU"/>
        </w:rPr>
        <w:t>129,9</w:t>
      </w:r>
      <w:r w:rsidR="0049088F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>млн. руб., к 20</w:t>
      </w:r>
      <w:r w:rsidR="00633F92" w:rsidRPr="007C5EBD">
        <w:rPr>
          <w:color w:val="000000"/>
          <w:szCs w:val="28"/>
          <w:lang w:eastAsia="ru-RU"/>
        </w:rPr>
        <w:t>21</w:t>
      </w:r>
      <w:r w:rsidR="00353B9B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>г. –</w:t>
      </w:r>
      <w:r w:rsidR="00D75B46" w:rsidRPr="007C5EBD">
        <w:rPr>
          <w:color w:val="000000"/>
          <w:szCs w:val="28"/>
          <w:lang w:eastAsia="ru-RU"/>
        </w:rPr>
        <w:t xml:space="preserve"> </w:t>
      </w:r>
      <w:r w:rsidR="00633F92" w:rsidRPr="007C5EBD">
        <w:rPr>
          <w:color w:val="000000"/>
          <w:szCs w:val="28"/>
          <w:lang w:eastAsia="ru-RU"/>
        </w:rPr>
        <w:t>106,1</w:t>
      </w:r>
      <w:r w:rsidR="007440EB" w:rsidRPr="007C5EBD">
        <w:rPr>
          <w:color w:val="000000"/>
          <w:szCs w:val="28"/>
          <w:lang w:eastAsia="ru-RU"/>
        </w:rPr>
        <w:t xml:space="preserve"> </w:t>
      </w:r>
      <w:r w:rsidRPr="007C5EBD">
        <w:rPr>
          <w:color w:val="000000"/>
          <w:szCs w:val="28"/>
          <w:lang w:eastAsia="ru-RU"/>
        </w:rPr>
        <w:t xml:space="preserve">%. </w:t>
      </w:r>
    </w:p>
    <w:p w:rsidR="002E7FE2" w:rsidRPr="007C5EBD" w:rsidRDefault="002E7FE2" w:rsidP="002E7FE2">
      <w:pPr>
        <w:shd w:val="clear" w:color="auto" w:fill="FFFFFF"/>
        <w:suppressAutoHyphens w:val="0"/>
        <w:spacing w:line="240" w:lineRule="auto"/>
        <w:ind w:right="-143" w:firstLine="709"/>
        <w:rPr>
          <w:color w:val="000000"/>
          <w:sz w:val="24"/>
          <w:szCs w:val="24"/>
          <w:lang w:eastAsia="ru-RU"/>
        </w:rPr>
      </w:pPr>
    </w:p>
    <w:p w:rsidR="002E7FE2" w:rsidRPr="007C5EBD" w:rsidRDefault="002368E8" w:rsidP="002E7FE2">
      <w:pPr>
        <w:shd w:val="clear" w:color="auto" w:fill="FFFFFF"/>
        <w:suppressAutoHyphens w:val="0"/>
        <w:spacing w:line="274" w:lineRule="exact"/>
        <w:ind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За</w:t>
      </w:r>
      <w:r w:rsidR="001460EB" w:rsidRPr="007C5EBD">
        <w:rPr>
          <w:color w:val="000000"/>
          <w:szCs w:val="28"/>
          <w:lang w:eastAsia="ru-RU"/>
        </w:rPr>
        <w:t xml:space="preserve"> 202</w:t>
      </w:r>
      <w:r w:rsidR="00AA5E3F" w:rsidRPr="007C5EBD">
        <w:rPr>
          <w:color w:val="000000"/>
          <w:szCs w:val="28"/>
          <w:lang w:eastAsia="ru-RU"/>
        </w:rPr>
        <w:t>2</w:t>
      </w:r>
      <w:r w:rsidR="002E7FE2" w:rsidRPr="007C5EBD">
        <w:rPr>
          <w:color w:val="000000"/>
          <w:szCs w:val="28"/>
          <w:lang w:eastAsia="ru-RU"/>
        </w:rPr>
        <w:t xml:space="preserve"> г. хозяйствующими субъектами района</w:t>
      </w:r>
      <w:r w:rsidR="00426603" w:rsidRPr="007C5EBD">
        <w:rPr>
          <w:color w:val="000000"/>
          <w:szCs w:val="28"/>
          <w:lang w:eastAsia="ru-RU"/>
        </w:rPr>
        <w:t xml:space="preserve"> по оперативным данным</w:t>
      </w:r>
      <w:r w:rsidR="002E7FE2" w:rsidRPr="007C5EBD">
        <w:rPr>
          <w:color w:val="000000"/>
          <w:szCs w:val="28"/>
          <w:lang w:eastAsia="ru-RU"/>
        </w:rPr>
        <w:t xml:space="preserve"> оказано </w:t>
      </w:r>
      <w:r w:rsidR="002E7FE2" w:rsidRPr="007C5EBD">
        <w:rPr>
          <w:b/>
          <w:color w:val="000000"/>
          <w:szCs w:val="28"/>
          <w:lang w:eastAsia="ru-RU"/>
        </w:rPr>
        <w:t>платных услуг</w:t>
      </w:r>
      <w:r w:rsidR="002E7FE2" w:rsidRPr="007C5EBD">
        <w:rPr>
          <w:color w:val="000000"/>
          <w:szCs w:val="28"/>
          <w:lang w:eastAsia="ru-RU"/>
        </w:rPr>
        <w:t xml:space="preserve"> населению на сумму </w:t>
      </w:r>
      <w:r w:rsidR="00065ED7" w:rsidRPr="007C5EBD">
        <w:rPr>
          <w:color w:val="000000"/>
          <w:szCs w:val="28"/>
          <w:lang w:eastAsia="ru-RU"/>
        </w:rPr>
        <w:t>669,5</w:t>
      </w:r>
      <w:r w:rsidR="00AA5E3F" w:rsidRPr="007C5EBD">
        <w:rPr>
          <w:color w:val="000000"/>
          <w:szCs w:val="28"/>
          <w:lang w:eastAsia="ru-RU"/>
        </w:rPr>
        <w:t xml:space="preserve"> </w:t>
      </w:r>
      <w:r w:rsidR="002E7FE2" w:rsidRPr="007C5EBD">
        <w:rPr>
          <w:color w:val="000000"/>
          <w:szCs w:val="28"/>
          <w:lang w:eastAsia="ru-RU"/>
        </w:rPr>
        <w:t>млн. руб</w:t>
      </w:r>
      <w:r w:rsidR="00AA5E3F" w:rsidRPr="007C5EBD">
        <w:rPr>
          <w:color w:val="000000"/>
          <w:szCs w:val="28"/>
          <w:lang w:eastAsia="ru-RU"/>
        </w:rPr>
        <w:t>лей</w:t>
      </w:r>
      <w:r w:rsidR="00786D22" w:rsidRPr="007C5EBD">
        <w:rPr>
          <w:color w:val="000000"/>
          <w:szCs w:val="28"/>
          <w:lang w:eastAsia="ru-RU"/>
        </w:rPr>
        <w:t>, к 20</w:t>
      </w:r>
      <w:r w:rsidR="0000509E" w:rsidRPr="007C5EBD">
        <w:rPr>
          <w:color w:val="000000"/>
          <w:szCs w:val="28"/>
          <w:lang w:eastAsia="ru-RU"/>
        </w:rPr>
        <w:t>2</w:t>
      </w:r>
      <w:r w:rsidR="00AA5E3F" w:rsidRPr="007C5EBD">
        <w:rPr>
          <w:color w:val="000000"/>
          <w:szCs w:val="28"/>
          <w:lang w:eastAsia="ru-RU"/>
        </w:rPr>
        <w:t>1</w:t>
      </w:r>
      <w:r w:rsidR="001460EB" w:rsidRPr="007C5EBD">
        <w:rPr>
          <w:color w:val="000000"/>
          <w:szCs w:val="28"/>
          <w:lang w:eastAsia="ru-RU"/>
        </w:rPr>
        <w:t xml:space="preserve"> году – </w:t>
      </w:r>
      <w:r w:rsidR="00065ED7" w:rsidRPr="007C5EBD">
        <w:rPr>
          <w:color w:val="000000"/>
          <w:szCs w:val="28"/>
          <w:lang w:eastAsia="ru-RU"/>
        </w:rPr>
        <w:t>98,1</w:t>
      </w:r>
      <w:r w:rsidR="0000509E" w:rsidRPr="007C5EBD">
        <w:rPr>
          <w:color w:val="000000"/>
          <w:szCs w:val="28"/>
          <w:lang w:eastAsia="ru-RU"/>
        </w:rPr>
        <w:t xml:space="preserve"> </w:t>
      </w:r>
      <w:r w:rsidR="00786D22" w:rsidRPr="007C5EBD">
        <w:rPr>
          <w:color w:val="000000"/>
          <w:szCs w:val="28"/>
          <w:lang w:eastAsia="ru-RU"/>
        </w:rPr>
        <w:t>%</w:t>
      </w:r>
    </w:p>
    <w:p w:rsidR="002E7FE2" w:rsidRPr="007C5EBD" w:rsidRDefault="002E7FE2" w:rsidP="002E7FE2">
      <w:pPr>
        <w:shd w:val="clear" w:color="auto" w:fill="FFFFFF"/>
        <w:suppressAutoHyphens w:val="0"/>
        <w:spacing w:line="274" w:lineRule="exact"/>
        <w:ind w:right="157" w:firstLine="709"/>
        <w:rPr>
          <w:color w:val="000000"/>
          <w:spacing w:val="2"/>
          <w:szCs w:val="28"/>
          <w:lang w:eastAsia="ru-RU"/>
        </w:rPr>
      </w:pPr>
      <w:r w:rsidRPr="007C5EBD">
        <w:rPr>
          <w:color w:val="000000"/>
          <w:spacing w:val="2"/>
          <w:szCs w:val="28"/>
          <w:lang w:eastAsia="ru-RU"/>
        </w:rPr>
        <w:t xml:space="preserve">Структура платных услуг представлена в таблице </w:t>
      </w:r>
      <w:r w:rsidR="00F925A4" w:rsidRPr="007C5EBD">
        <w:rPr>
          <w:color w:val="000000"/>
          <w:spacing w:val="2"/>
          <w:szCs w:val="28"/>
          <w:lang w:eastAsia="ru-RU"/>
        </w:rPr>
        <w:t>8</w:t>
      </w:r>
      <w:r w:rsidRPr="007C5EBD">
        <w:rPr>
          <w:color w:val="000000"/>
          <w:spacing w:val="2"/>
          <w:szCs w:val="28"/>
          <w:lang w:eastAsia="ru-RU"/>
        </w:rPr>
        <w:t>.</w:t>
      </w:r>
    </w:p>
    <w:p w:rsidR="002E7FE2" w:rsidRPr="007C5EBD" w:rsidRDefault="00BB2276" w:rsidP="002E7FE2">
      <w:pPr>
        <w:shd w:val="clear" w:color="auto" w:fill="FFFFFF"/>
        <w:suppressAutoHyphens w:val="0"/>
        <w:spacing w:line="274" w:lineRule="exact"/>
        <w:ind w:right="157" w:firstLine="0"/>
        <w:jc w:val="right"/>
        <w:rPr>
          <w:color w:val="000000"/>
          <w:spacing w:val="2"/>
          <w:szCs w:val="28"/>
          <w:lang w:eastAsia="ru-RU"/>
        </w:rPr>
      </w:pPr>
      <w:r w:rsidRPr="007C5EBD">
        <w:rPr>
          <w:color w:val="000000"/>
          <w:spacing w:val="2"/>
          <w:szCs w:val="28"/>
          <w:lang w:eastAsia="ru-RU"/>
        </w:rPr>
        <w:t xml:space="preserve">Таблица </w:t>
      </w:r>
      <w:r w:rsidR="00F925A4" w:rsidRPr="007C5EBD">
        <w:rPr>
          <w:color w:val="000000"/>
          <w:spacing w:val="2"/>
          <w:szCs w:val="28"/>
          <w:lang w:eastAsia="ru-RU"/>
        </w:rPr>
        <w:t>8</w:t>
      </w:r>
    </w:p>
    <w:p w:rsidR="002E7FE2" w:rsidRPr="007C5EBD" w:rsidRDefault="002E7FE2" w:rsidP="002E7FE2">
      <w:pPr>
        <w:shd w:val="clear" w:color="auto" w:fill="FFFFFF"/>
        <w:tabs>
          <w:tab w:val="left" w:pos="567"/>
        </w:tabs>
        <w:suppressAutoHyphens w:val="0"/>
        <w:spacing w:line="240" w:lineRule="auto"/>
        <w:ind w:left="284" w:right="-143" w:firstLine="0"/>
        <w:jc w:val="center"/>
        <w:rPr>
          <w:color w:val="000000"/>
          <w:szCs w:val="28"/>
          <w:lang w:eastAsia="ru-RU"/>
        </w:rPr>
      </w:pPr>
      <w:r w:rsidRPr="007C5EBD">
        <w:rPr>
          <w:color w:val="000000"/>
          <w:spacing w:val="2"/>
          <w:szCs w:val="28"/>
          <w:lang w:eastAsia="ru-RU"/>
        </w:rPr>
        <w:t>Структура платных услуг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6498"/>
        <w:gridCol w:w="2569"/>
      </w:tblGrid>
      <w:tr w:rsidR="002E7FE2" w:rsidRPr="007C5EBD" w:rsidTr="00A37FC4"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178" w:hanging="108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253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285" w:type="pct"/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hanging="297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Доля</w:t>
            </w:r>
            <w:proofErr w:type="gramStart"/>
            <w:r w:rsidRPr="007C5EBD">
              <w:rPr>
                <w:color w:val="000000"/>
                <w:szCs w:val="28"/>
                <w:lang w:eastAsia="ru-RU"/>
              </w:rPr>
              <w:t xml:space="preserve"> ,</w:t>
            </w:r>
            <w:proofErr w:type="gramEnd"/>
            <w:r w:rsidRPr="007C5EBD">
              <w:rPr>
                <w:color w:val="000000"/>
                <w:szCs w:val="28"/>
                <w:lang w:eastAsia="ru-RU"/>
              </w:rPr>
              <w:t xml:space="preserve"> (%)</w:t>
            </w:r>
          </w:p>
        </w:tc>
      </w:tr>
      <w:tr w:rsidR="002E7FE2" w:rsidRPr="007C5EBD" w:rsidTr="00A37FC4">
        <w:trPr>
          <w:trHeight w:val="364"/>
        </w:trPr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Жилищно-коммунальные услуги</w:t>
            </w:r>
          </w:p>
        </w:tc>
        <w:tc>
          <w:tcPr>
            <w:tcW w:w="1285" w:type="pct"/>
            <w:vAlign w:val="center"/>
          </w:tcPr>
          <w:p w:rsidR="002E7FE2" w:rsidRPr="007C5EBD" w:rsidRDefault="005D71CD" w:rsidP="002E7FE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7C5EBD">
              <w:rPr>
                <w:szCs w:val="28"/>
                <w:lang w:eastAsia="ru-RU"/>
              </w:rPr>
              <w:t>53</w:t>
            </w:r>
            <w:r w:rsidR="0030218B" w:rsidRPr="007C5EBD">
              <w:rPr>
                <w:szCs w:val="28"/>
                <w:lang w:eastAsia="ru-RU"/>
              </w:rPr>
              <w:t>,</w:t>
            </w:r>
            <w:r w:rsidR="0030218B" w:rsidRPr="007C5EBD">
              <w:rPr>
                <w:szCs w:val="28"/>
                <w:lang w:val="en-US" w:eastAsia="ru-RU"/>
              </w:rPr>
              <w:t>3</w:t>
            </w:r>
          </w:p>
        </w:tc>
      </w:tr>
      <w:tr w:rsidR="002E7FE2" w:rsidRPr="007C5EBD" w:rsidTr="00A37FC4">
        <w:trPr>
          <w:trHeight w:val="314"/>
        </w:trPr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Транспорт и связь</w:t>
            </w:r>
          </w:p>
        </w:tc>
        <w:tc>
          <w:tcPr>
            <w:tcW w:w="1285" w:type="pct"/>
            <w:vAlign w:val="center"/>
          </w:tcPr>
          <w:p w:rsidR="002E7FE2" w:rsidRPr="007C5EBD" w:rsidRDefault="0030218B" w:rsidP="002E7FE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7C5EBD">
              <w:rPr>
                <w:szCs w:val="28"/>
                <w:lang w:val="en-US" w:eastAsia="ru-RU"/>
              </w:rPr>
              <w:t>6</w:t>
            </w:r>
            <w:r w:rsidRPr="007C5EBD">
              <w:rPr>
                <w:szCs w:val="28"/>
                <w:lang w:eastAsia="ru-RU"/>
              </w:rPr>
              <w:t>,</w:t>
            </w:r>
            <w:r w:rsidRPr="007C5EBD">
              <w:rPr>
                <w:szCs w:val="28"/>
                <w:lang w:val="en-US" w:eastAsia="ru-RU"/>
              </w:rPr>
              <w:t>6</w:t>
            </w:r>
          </w:p>
        </w:tc>
      </w:tr>
      <w:tr w:rsidR="002E7FE2" w:rsidRPr="007C5EBD" w:rsidTr="00A37FC4">
        <w:trPr>
          <w:trHeight w:val="314"/>
        </w:trPr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Бытовые услуги</w:t>
            </w:r>
          </w:p>
        </w:tc>
        <w:tc>
          <w:tcPr>
            <w:tcW w:w="1285" w:type="pct"/>
            <w:vAlign w:val="center"/>
          </w:tcPr>
          <w:p w:rsidR="002E7FE2" w:rsidRPr="007C5EBD" w:rsidRDefault="0030218B" w:rsidP="002E7FE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C5EBD">
              <w:rPr>
                <w:szCs w:val="28"/>
                <w:lang w:eastAsia="ru-RU"/>
              </w:rPr>
              <w:t>14,6</w:t>
            </w:r>
          </w:p>
        </w:tc>
      </w:tr>
      <w:tr w:rsidR="002E7FE2" w:rsidRPr="007C5EBD" w:rsidTr="00A37FC4">
        <w:trPr>
          <w:trHeight w:val="314"/>
        </w:trPr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Медицинские услуги</w:t>
            </w:r>
          </w:p>
        </w:tc>
        <w:tc>
          <w:tcPr>
            <w:tcW w:w="1285" w:type="pct"/>
            <w:vAlign w:val="center"/>
          </w:tcPr>
          <w:p w:rsidR="002E7FE2" w:rsidRPr="007C5EBD" w:rsidRDefault="005D71CD" w:rsidP="009A0E4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C5EBD">
              <w:rPr>
                <w:szCs w:val="28"/>
                <w:lang w:eastAsia="ru-RU"/>
              </w:rPr>
              <w:t>2,2</w:t>
            </w:r>
          </w:p>
        </w:tc>
      </w:tr>
      <w:tr w:rsidR="002E7FE2" w:rsidRPr="007C5EBD" w:rsidTr="00A37FC4">
        <w:trPr>
          <w:trHeight w:val="314"/>
        </w:trPr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Услуги культуры</w:t>
            </w:r>
          </w:p>
        </w:tc>
        <w:tc>
          <w:tcPr>
            <w:tcW w:w="1285" w:type="pct"/>
            <w:vAlign w:val="center"/>
          </w:tcPr>
          <w:p w:rsidR="002E7FE2" w:rsidRPr="007C5EBD" w:rsidRDefault="005D71CD" w:rsidP="009A0E4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C5EBD">
              <w:rPr>
                <w:szCs w:val="28"/>
                <w:lang w:eastAsia="ru-RU"/>
              </w:rPr>
              <w:t>0,3</w:t>
            </w:r>
          </w:p>
        </w:tc>
      </w:tr>
      <w:tr w:rsidR="002E7FE2" w:rsidRPr="007C5EBD" w:rsidTr="00A37FC4">
        <w:trPr>
          <w:trHeight w:val="314"/>
        </w:trPr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Услуги образования</w:t>
            </w:r>
          </w:p>
        </w:tc>
        <w:tc>
          <w:tcPr>
            <w:tcW w:w="1285" w:type="pct"/>
            <w:vAlign w:val="center"/>
          </w:tcPr>
          <w:p w:rsidR="002E7FE2" w:rsidRPr="007C5EBD" w:rsidRDefault="005D71CD" w:rsidP="009A0E4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C5EBD">
              <w:rPr>
                <w:szCs w:val="28"/>
                <w:lang w:eastAsia="ru-RU"/>
              </w:rPr>
              <w:t>5,0</w:t>
            </w:r>
          </w:p>
        </w:tc>
      </w:tr>
      <w:tr w:rsidR="002E7FE2" w:rsidRPr="007C5EBD" w:rsidTr="00A37FC4">
        <w:trPr>
          <w:trHeight w:val="314"/>
        </w:trPr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Туризм</w:t>
            </w:r>
          </w:p>
        </w:tc>
        <w:tc>
          <w:tcPr>
            <w:tcW w:w="1285" w:type="pct"/>
            <w:vAlign w:val="center"/>
          </w:tcPr>
          <w:p w:rsidR="002E7FE2" w:rsidRPr="007C5EBD" w:rsidRDefault="00B7279D" w:rsidP="00B7279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C5EBD">
              <w:rPr>
                <w:szCs w:val="28"/>
                <w:lang w:eastAsia="ru-RU"/>
              </w:rPr>
              <w:t>0,9</w:t>
            </w:r>
          </w:p>
        </w:tc>
      </w:tr>
      <w:tr w:rsidR="002E7FE2" w:rsidRPr="007C5EBD" w:rsidTr="00A37FC4"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Социальная защита</w:t>
            </w:r>
          </w:p>
        </w:tc>
        <w:tc>
          <w:tcPr>
            <w:tcW w:w="1285" w:type="pct"/>
            <w:vAlign w:val="center"/>
          </w:tcPr>
          <w:p w:rsidR="002E7FE2" w:rsidRPr="007C5EBD" w:rsidRDefault="00B7279D" w:rsidP="009A0E4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C5EBD">
              <w:rPr>
                <w:szCs w:val="28"/>
                <w:lang w:eastAsia="ru-RU"/>
              </w:rPr>
              <w:t>2,3</w:t>
            </w:r>
          </w:p>
        </w:tc>
      </w:tr>
      <w:tr w:rsidR="00605667" w:rsidRPr="007C5EBD" w:rsidTr="00A37FC4">
        <w:tc>
          <w:tcPr>
            <w:tcW w:w="465" w:type="pct"/>
            <w:tcBorders>
              <w:right w:val="single" w:sz="4" w:space="0" w:color="auto"/>
            </w:tcBorders>
          </w:tcPr>
          <w:p w:rsidR="00605667" w:rsidRPr="007C5EBD" w:rsidRDefault="00605667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605667" w:rsidRPr="007C5EBD" w:rsidRDefault="00605667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Услуги физической культуры и спорта</w:t>
            </w:r>
          </w:p>
        </w:tc>
        <w:tc>
          <w:tcPr>
            <w:tcW w:w="1285" w:type="pct"/>
            <w:vAlign w:val="center"/>
          </w:tcPr>
          <w:p w:rsidR="00605667" w:rsidRPr="007C5EBD" w:rsidRDefault="00605667" w:rsidP="009A0E4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C5EBD">
              <w:rPr>
                <w:szCs w:val="28"/>
                <w:lang w:eastAsia="ru-RU"/>
              </w:rPr>
              <w:t>0,5</w:t>
            </w:r>
          </w:p>
        </w:tc>
      </w:tr>
      <w:tr w:rsidR="002E7FE2" w:rsidRPr="007C5EBD" w:rsidTr="00A37FC4">
        <w:tc>
          <w:tcPr>
            <w:tcW w:w="465" w:type="pct"/>
            <w:tcBorders>
              <w:right w:val="single" w:sz="4" w:space="0" w:color="auto"/>
            </w:tcBorders>
          </w:tcPr>
          <w:p w:rsidR="002E7FE2" w:rsidRPr="007C5EBD" w:rsidRDefault="002562F5" w:rsidP="002E7FE2">
            <w:pPr>
              <w:suppressAutoHyphens w:val="0"/>
              <w:spacing w:line="240" w:lineRule="auto"/>
              <w:ind w:left="-297" w:right="-469" w:hanging="141"/>
              <w:jc w:val="center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2E7FE2" w:rsidRPr="007C5EBD" w:rsidRDefault="002E7FE2" w:rsidP="002E7FE2">
            <w:pPr>
              <w:suppressAutoHyphens w:val="0"/>
              <w:spacing w:line="240" w:lineRule="auto"/>
              <w:ind w:right="-469" w:firstLine="0"/>
              <w:jc w:val="left"/>
              <w:rPr>
                <w:color w:val="000000"/>
                <w:szCs w:val="28"/>
                <w:lang w:eastAsia="ru-RU"/>
              </w:rPr>
            </w:pPr>
            <w:r w:rsidRPr="007C5EBD">
              <w:rPr>
                <w:color w:val="000000"/>
                <w:szCs w:val="28"/>
                <w:lang w:eastAsia="ru-RU"/>
              </w:rPr>
              <w:t>Прочие</w:t>
            </w:r>
          </w:p>
        </w:tc>
        <w:tc>
          <w:tcPr>
            <w:tcW w:w="1285" w:type="pct"/>
            <w:vAlign w:val="center"/>
          </w:tcPr>
          <w:p w:rsidR="002E7FE2" w:rsidRPr="007C5EBD" w:rsidRDefault="00B7279D" w:rsidP="009A0E4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C5EBD">
              <w:rPr>
                <w:szCs w:val="28"/>
                <w:lang w:eastAsia="ru-RU"/>
              </w:rPr>
              <w:t>14,</w:t>
            </w:r>
            <w:r w:rsidR="0030218B" w:rsidRPr="007C5EBD">
              <w:rPr>
                <w:szCs w:val="28"/>
                <w:lang w:eastAsia="ru-RU"/>
              </w:rPr>
              <w:t>3</w:t>
            </w:r>
          </w:p>
        </w:tc>
      </w:tr>
    </w:tbl>
    <w:p w:rsidR="002E7FE2" w:rsidRPr="007C5EBD" w:rsidRDefault="002E7FE2" w:rsidP="002E7FE2">
      <w:pPr>
        <w:shd w:val="clear" w:color="auto" w:fill="FFFFFF"/>
        <w:tabs>
          <w:tab w:val="left" w:pos="567"/>
        </w:tabs>
        <w:suppressAutoHyphens w:val="0"/>
        <w:spacing w:line="240" w:lineRule="auto"/>
        <w:ind w:left="284" w:right="-143" w:firstLine="0"/>
        <w:jc w:val="left"/>
        <w:rPr>
          <w:color w:val="000000"/>
          <w:szCs w:val="28"/>
          <w:lang w:eastAsia="ru-RU"/>
        </w:rPr>
      </w:pPr>
    </w:p>
    <w:p w:rsidR="002E7FE2" w:rsidRPr="007C5EBD" w:rsidRDefault="002D2B95" w:rsidP="002E7FE2">
      <w:pPr>
        <w:shd w:val="clear" w:color="auto" w:fill="FFFFFF"/>
        <w:suppressAutoHyphens w:val="0"/>
        <w:spacing w:line="240" w:lineRule="auto"/>
        <w:ind w:right="26"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>Н</w:t>
      </w:r>
      <w:r w:rsidR="002E7FE2" w:rsidRPr="007C5EBD">
        <w:rPr>
          <w:szCs w:val="28"/>
          <w:lang w:eastAsia="ru-RU"/>
        </w:rPr>
        <w:t>а 01.</w:t>
      </w:r>
      <w:r w:rsidR="002368E8" w:rsidRPr="007C5EBD">
        <w:rPr>
          <w:szCs w:val="28"/>
          <w:lang w:eastAsia="ru-RU"/>
        </w:rPr>
        <w:t>01</w:t>
      </w:r>
      <w:r w:rsidR="002E7FE2" w:rsidRPr="007C5EBD">
        <w:rPr>
          <w:szCs w:val="28"/>
          <w:lang w:eastAsia="ru-RU"/>
        </w:rPr>
        <w:t>.20</w:t>
      </w:r>
      <w:r w:rsidR="008D32EE" w:rsidRPr="007C5EBD">
        <w:rPr>
          <w:szCs w:val="28"/>
          <w:lang w:eastAsia="ru-RU"/>
        </w:rPr>
        <w:t>2</w:t>
      </w:r>
      <w:r w:rsidR="00E3000C" w:rsidRPr="007C5EBD">
        <w:rPr>
          <w:szCs w:val="28"/>
          <w:lang w:eastAsia="ru-RU"/>
        </w:rPr>
        <w:t>3</w:t>
      </w:r>
      <w:r w:rsidR="002E7FE2" w:rsidRPr="007C5EBD">
        <w:rPr>
          <w:szCs w:val="28"/>
          <w:lang w:eastAsia="ru-RU"/>
        </w:rPr>
        <w:t xml:space="preserve"> года предприятиями района малого и среднего предпринимательства произведено продукции, выполнено работ, услуг собственными силами на сумму </w:t>
      </w:r>
      <w:r w:rsidR="00E3000C" w:rsidRPr="007C5EBD">
        <w:rPr>
          <w:szCs w:val="28"/>
          <w:lang w:eastAsia="ru-RU"/>
        </w:rPr>
        <w:t xml:space="preserve">1396,1 </w:t>
      </w:r>
      <w:r w:rsidR="002E7FE2" w:rsidRPr="007C5EBD">
        <w:rPr>
          <w:szCs w:val="28"/>
          <w:lang w:eastAsia="ru-RU"/>
        </w:rPr>
        <w:t xml:space="preserve"> млн. руб</w:t>
      </w:r>
      <w:r w:rsidR="00E3000C" w:rsidRPr="007C5EBD">
        <w:rPr>
          <w:szCs w:val="28"/>
          <w:lang w:eastAsia="ru-RU"/>
        </w:rPr>
        <w:t>лей</w:t>
      </w:r>
      <w:r w:rsidR="002368E8" w:rsidRPr="007C5EBD">
        <w:rPr>
          <w:szCs w:val="28"/>
          <w:lang w:eastAsia="ru-RU"/>
        </w:rPr>
        <w:t>, к 20</w:t>
      </w:r>
      <w:r w:rsidR="002840CE" w:rsidRPr="007C5EBD">
        <w:rPr>
          <w:szCs w:val="28"/>
          <w:lang w:eastAsia="ru-RU"/>
        </w:rPr>
        <w:t>2</w:t>
      </w:r>
      <w:r w:rsidR="00E3000C" w:rsidRPr="007C5EBD">
        <w:rPr>
          <w:szCs w:val="28"/>
          <w:lang w:eastAsia="ru-RU"/>
        </w:rPr>
        <w:t>1</w:t>
      </w:r>
      <w:r w:rsidR="002368E8" w:rsidRPr="007C5EBD">
        <w:rPr>
          <w:szCs w:val="28"/>
          <w:lang w:eastAsia="ru-RU"/>
        </w:rPr>
        <w:t xml:space="preserve"> году – </w:t>
      </w:r>
      <w:r w:rsidR="00E3000C" w:rsidRPr="007C5EBD">
        <w:rPr>
          <w:szCs w:val="28"/>
          <w:lang w:eastAsia="ru-RU"/>
        </w:rPr>
        <w:t>89</w:t>
      </w:r>
      <w:r w:rsidR="002368E8" w:rsidRPr="007C5EBD">
        <w:rPr>
          <w:szCs w:val="28"/>
          <w:lang w:eastAsia="ru-RU"/>
        </w:rPr>
        <w:t>%.</w:t>
      </w:r>
    </w:p>
    <w:p w:rsidR="002E7FE2" w:rsidRPr="007C5EBD" w:rsidRDefault="002E7FE2" w:rsidP="002E7FE2">
      <w:pPr>
        <w:suppressAutoHyphens w:val="0"/>
        <w:spacing w:line="240" w:lineRule="auto"/>
        <w:ind w:firstLine="709"/>
        <w:jc w:val="left"/>
        <w:rPr>
          <w:sz w:val="24"/>
          <w:szCs w:val="24"/>
          <w:lang w:eastAsia="ru-RU"/>
        </w:rPr>
      </w:pPr>
    </w:p>
    <w:p w:rsidR="002E7FE2" w:rsidRPr="007C5EBD" w:rsidRDefault="002E7FE2" w:rsidP="002E7FE2">
      <w:pPr>
        <w:suppressAutoHyphens w:val="0"/>
        <w:spacing w:line="240" w:lineRule="auto"/>
        <w:ind w:firstLine="709"/>
        <w:jc w:val="left"/>
        <w:rPr>
          <w:b/>
          <w:color w:val="000000"/>
          <w:szCs w:val="28"/>
          <w:lang w:eastAsia="ru-RU"/>
        </w:rPr>
      </w:pPr>
      <w:r w:rsidRPr="007C5EBD">
        <w:rPr>
          <w:b/>
          <w:color w:val="000000"/>
          <w:szCs w:val="28"/>
          <w:lang w:eastAsia="ru-RU"/>
        </w:rPr>
        <w:t>Образование</w:t>
      </w:r>
    </w:p>
    <w:p w:rsidR="00ED3DF7" w:rsidRPr="007C5EBD" w:rsidRDefault="00ED3DF7" w:rsidP="00ED3DF7">
      <w:pPr>
        <w:suppressAutoHyphens w:val="0"/>
        <w:spacing w:line="240" w:lineRule="auto"/>
        <w:ind w:firstLine="0"/>
        <w:rPr>
          <w:szCs w:val="28"/>
          <w:lang w:eastAsia="ru-RU"/>
        </w:rPr>
      </w:pPr>
      <w:r w:rsidRPr="007C5EBD">
        <w:rPr>
          <w:sz w:val="24"/>
          <w:szCs w:val="24"/>
          <w:lang w:eastAsia="ru-RU"/>
        </w:rPr>
        <w:lastRenderedPageBreak/>
        <w:t xml:space="preserve">           </w:t>
      </w:r>
      <w:r w:rsidRPr="007C5EBD">
        <w:rPr>
          <w:szCs w:val="28"/>
          <w:lang w:eastAsia="ru-RU"/>
        </w:rPr>
        <w:t>Всего выпускников 11-кл обучалось 15</w:t>
      </w:r>
      <w:r w:rsidR="007E70E9" w:rsidRPr="007C5EBD">
        <w:rPr>
          <w:szCs w:val="28"/>
          <w:lang w:eastAsia="ru-RU"/>
        </w:rPr>
        <w:t>6</w:t>
      </w:r>
      <w:r w:rsidRPr="007C5EBD">
        <w:rPr>
          <w:szCs w:val="28"/>
          <w:lang w:eastAsia="ru-RU"/>
        </w:rPr>
        <w:t xml:space="preserve"> </w:t>
      </w:r>
      <w:r w:rsidR="007E70E9" w:rsidRPr="007C5EBD">
        <w:rPr>
          <w:szCs w:val="28"/>
          <w:lang w:eastAsia="ru-RU"/>
        </w:rPr>
        <w:t>чел, принимали участие в ЕГЭ 153</w:t>
      </w:r>
      <w:r w:rsidRPr="007C5EBD">
        <w:rPr>
          <w:szCs w:val="28"/>
          <w:lang w:eastAsia="ru-RU"/>
        </w:rPr>
        <w:t xml:space="preserve"> человек, не сдали ЕГЭ </w:t>
      </w:r>
      <w:r w:rsidR="007E70E9" w:rsidRPr="007C5EBD">
        <w:rPr>
          <w:szCs w:val="28"/>
          <w:lang w:eastAsia="ru-RU"/>
        </w:rPr>
        <w:t>4 чел., что составляет 2,7</w:t>
      </w:r>
      <w:r w:rsidRPr="007C5EBD">
        <w:rPr>
          <w:szCs w:val="28"/>
          <w:lang w:eastAsia="ru-RU"/>
        </w:rPr>
        <w:t xml:space="preserve"> %.</w:t>
      </w:r>
    </w:p>
    <w:p w:rsidR="00ED3DF7" w:rsidRPr="007C5EBD" w:rsidRDefault="009E4DE7" w:rsidP="009E4DE7">
      <w:pPr>
        <w:shd w:val="clear" w:color="auto" w:fill="FFFFFF"/>
        <w:suppressAutoHyphens w:val="0"/>
        <w:spacing w:line="240" w:lineRule="auto"/>
        <w:ind w:right="26"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Охват детей</w:t>
      </w:r>
      <w:r w:rsidR="00A22DA4" w:rsidRPr="007C5EBD">
        <w:rPr>
          <w:color w:val="000000"/>
          <w:szCs w:val="28"/>
          <w:lang w:eastAsia="ru-RU"/>
        </w:rPr>
        <w:t xml:space="preserve"> дошкольным </w:t>
      </w:r>
      <w:r w:rsidR="00ED3DF7" w:rsidRPr="007C5EBD">
        <w:rPr>
          <w:color w:val="000000"/>
          <w:szCs w:val="28"/>
          <w:lang w:eastAsia="ru-RU"/>
        </w:rPr>
        <w:t xml:space="preserve">образованием за </w:t>
      </w:r>
      <w:r w:rsidR="000352ED" w:rsidRPr="007C5EBD">
        <w:rPr>
          <w:color w:val="000000"/>
          <w:szCs w:val="28"/>
          <w:lang w:eastAsia="ru-RU"/>
        </w:rPr>
        <w:t xml:space="preserve">12 месяцев </w:t>
      </w:r>
      <w:r w:rsidR="00ED3DF7" w:rsidRPr="007C5EBD">
        <w:rPr>
          <w:color w:val="000000"/>
          <w:szCs w:val="28"/>
          <w:lang w:eastAsia="ru-RU"/>
        </w:rPr>
        <w:t>202</w:t>
      </w:r>
      <w:r w:rsidR="000352ED" w:rsidRPr="007C5EBD">
        <w:rPr>
          <w:color w:val="000000"/>
          <w:szCs w:val="28"/>
          <w:lang w:eastAsia="ru-RU"/>
        </w:rPr>
        <w:t>2</w:t>
      </w:r>
      <w:r w:rsidRPr="007C5EBD">
        <w:rPr>
          <w:color w:val="000000"/>
          <w:szCs w:val="28"/>
          <w:lang w:eastAsia="ru-RU"/>
        </w:rPr>
        <w:t xml:space="preserve"> г</w:t>
      </w:r>
      <w:r w:rsidR="0050000E" w:rsidRPr="007C5EBD">
        <w:rPr>
          <w:color w:val="000000"/>
          <w:szCs w:val="28"/>
          <w:lang w:eastAsia="ru-RU"/>
        </w:rPr>
        <w:t>од</w:t>
      </w:r>
      <w:r w:rsidR="00A22DA4" w:rsidRPr="007C5EBD">
        <w:rPr>
          <w:color w:val="000000"/>
          <w:szCs w:val="28"/>
          <w:lang w:eastAsia="ru-RU"/>
        </w:rPr>
        <w:t xml:space="preserve"> (от </w:t>
      </w:r>
      <w:r w:rsidR="00ED3DF7" w:rsidRPr="007C5EBD">
        <w:rPr>
          <w:color w:val="000000"/>
          <w:szCs w:val="28"/>
          <w:lang w:eastAsia="ru-RU"/>
        </w:rPr>
        <w:t>3</w:t>
      </w:r>
      <w:r w:rsidR="00A22DA4" w:rsidRPr="007C5EBD">
        <w:rPr>
          <w:color w:val="000000"/>
          <w:szCs w:val="28"/>
          <w:lang w:eastAsia="ru-RU"/>
        </w:rPr>
        <w:t xml:space="preserve"> до </w:t>
      </w:r>
      <w:r w:rsidR="00ED3DF7" w:rsidRPr="007C5EBD">
        <w:rPr>
          <w:color w:val="000000"/>
          <w:szCs w:val="28"/>
          <w:lang w:eastAsia="ru-RU"/>
        </w:rPr>
        <w:t>7 лет) составил – 9</w:t>
      </w:r>
      <w:r w:rsidR="00D40D12" w:rsidRPr="007C5EBD">
        <w:rPr>
          <w:color w:val="000000"/>
          <w:szCs w:val="28"/>
          <w:lang w:eastAsia="ru-RU"/>
        </w:rPr>
        <w:t>8</w:t>
      </w:r>
      <w:r w:rsidRPr="007C5EBD">
        <w:rPr>
          <w:color w:val="000000"/>
          <w:szCs w:val="28"/>
          <w:lang w:eastAsia="ru-RU"/>
        </w:rPr>
        <w:t>%</w:t>
      </w:r>
      <w:r w:rsidR="00ED3DF7" w:rsidRPr="007C5EBD">
        <w:rPr>
          <w:color w:val="000000"/>
          <w:szCs w:val="28"/>
          <w:lang w:eastAsia="ru-RU"/>
        </w:rPr>
        <w:t>.</w:t>
      </w:r>
      <w:r w:rsidRPr="007C5EBD">
        <w:rPr>
          <w:color w:val="000000"/>
          <w:szCs w:val="28"/>
          <w:lang w:eastAsia="ru-RU"/>
        </w:rPr>
        <w:t xml:space="preserve"> </w:t>
      </w:r>
    </w:p>
    <w:p w:rsidR="009E4DE7" w:rsidRPr="007C5EBD" w:rsidRDefault="009E4DE7" w:rsidP="009E4DE7">
      <w:pPr>
        <w:shd w:val="clear" w:color="auto" w:fill="FFFFFF"/>
        <w:suppressAutoHyphens w:val="0"/>
        <w:spacing w:line="240" w:lineRule="auto"/>
        <w:ind w:right="26"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Доля детей от 5 до 18 лет обучающихся по дополнительным образовательным программам, в общей числе</w:t>
      </w:r>
      <w:r w:rsidR="00A22DA4" w:rsidRPr="007C5EBD">
        <w:rPr>
          <w:color w:val="000000"/>
          <w:szCs w:val="28"/>
          <w:lang w:eastAsia="ru-RU"/>
        </w:rPr>
        <w:t>нности детей этого возраста – 6</w:t>
      </w:r>
      <w:r w:rsidR="00534926" w:rsidRPr="007C5EBD">
        <w:rPr>
          <w:color w:val="000000"/>
          <w:szCs w:val="28"/>
          <w:lang w:eastAsia="ru-RU"/>
        </w:rPr>
        <w:t>5.1</w:t>
      </w:r>
      <w:r w:rsidRPr="007C5EBD">
        <w:rPr>
          <w:color w:val="000000"/>
          <w:szCs w:val="28"/>
          <w:lang w:eastAsia="ru-RU"/>
        </w:rPr>
        <w:t>%</w:t>
      </w:r>
      <w:r w:rsidR="00A20485" w:rsidRPr="007C5EBD">
        <w:rPr>
          <w:color w:val="000000"/>
          <w:szCs w:val="28"/>
          <w:lang w:eastAsia="ru-RU"/>
        </w:rPr>
        <w:t>, при плане 7</w:t>
      </w:r>
      <w:r w:rsidR="00534926" w:rsidRPr="007C5EBD">
        <w:rPr>
          <w:color w:val="000000"/>
          <w:szCs w:val="28"/>
          <w:lang w:eastAsia="ru-RU"/>
        </w:rPr>
        <w:t>0</w:t>
      </w:r>
      <w:r w:rsidR="00A20485" w:rsidRPr="007C5EBD">
        <w:rPr>
          <w:color w:val="000000"/>
          <w:szCs w:val="28"/>
          <w:lang w:eastAsia="ru-RU"/>
        </w:rPr>
        <w:t xml:space="preserve"> %, индикатор выполнен на</w:t>
      </w:r>
      <w:r w:rsidR="00534926" w:rsidRPr="007C5EBD">
        <w:rPr>
          <w:color w:val="000000"/>
          <w:szCs w:val="28"/>
          <w:lang w:eastAsia="ru-RU"/>
        </w:rPr>
        <w:t xml:space="preserve"> 93 </w:t>
      </w:r>
      <w:r w:rsidR="00A20485" w:rsidRPr="007C5EBD">
        <w:rPr>
          <w:color w:val="000000"/>
          <w:szCs w:val="28"/>
          <w:lang w:eastAsia="ru-RU"/>
        </w:rPr>
        <w:t>%</w:t>
      </w:r>
      <w:r w:rsidR="00A22DA4" w:rsidRPr="007C5EBD">
        <w:rPr>
          <w:color w:val="000000"/>
          <w:szCs w:val="28"/>
          <w:lang w:eastAsia="ru-RU"/>
        </w:rPr>
        <w:t>.</w:t>
      </w:r>
      <w:r w:rsidRPr="007C5EBD">
        <w:rPr>
          <w:color w:val="000000"/>
          <w:szCs w:val="28"/>
          <w:lang w:eastAsia="ru-RU"/>
        </w:rPr>
        <w:t xml:space="preserve"> </w:t>
      </w:r>
    </w:p>
    <w:p w:rsidR="00AB3AE9" w:rsidRPr="007C5EBD" w:rsidRDefault="00AB3AE9" w:rsidP="00105008">
      <w:pPr>
        <w:suppressAutoHyphens w:val="0"/>
        <w:spacing w:line="240" w:lineRule="auto"/>
        <w:ind w:firstLine="0"/>
        <w:rPr>
          <w:b/>
          <w:bCs/>
          <w:szCs w:val="28"/>
          <w:lang w:eastAsia="ru-RU"/>
        </w:rPr>
      </w:pPr>
      <w:r w:rsidRPr="007C5EBD">
        <w:rPr>
          <w:szCs w:val="28"/>
          <w:lang w:eastAsia="ru-RU"/>
        </w:rPr>
        <w:t xml:space="preserve">           Охват детей дополнительным образов</w:t>
      </w:r>
      <w:r w:rsidR="00B012A5" w:rsidRPr="007C5EBD">
        <w:rPr>
          <w:szCs w:val="28"/>
          <w:lang w:eastAsia="ru-RU"/>
        </w:rPr>
        <w:t>анием за 202</w:t>
      </w:r>
      <w:r w:rsidR="00990090" w:rsidRPr="007C5EBD">
        <w:rPr>
          <w:szCs w:val="28"/>
          <w:lang w:eastAsia="ru-RU"/>
        </w:rPr>
        <w:t xml:space="preserve">2 </w:t>
      </w:r>
      <w:r w:rsidR="00B012A5" w:rsidRPr="007C5EBD">
        <w:rPr>
          <w:szCs w:val="28"/>
          <w:lang w:eastAsia="ru-RU"/>
        </w:rPr>
        <w:t xml:space="preserve">год составляет – 70 </w:t>
      </w:r>
      <w:r w:rsidRPr="007C5EBD">
        <w:rPr>
          <w:szCs w:val="28"/>
          <w:lang w:eastAsia="ru-RU"/>
        </w:rPr>
        <w:t>%.</w:t>
      </w:r>
    </w:p>
    <w:p w:rsidR="00B5249D" w:rsidRPr="007C5EBD" w:rsidRDefault="00B5249D" w:rsidP="00B5249D">
      <w:pPr>
        <w:suppressAutoHyphens w:val="0"/>
        <w:spacing w:line="240" w:lineRule="auto"/>
        <w:jc w:val="left"/>
        <w:rPr>
          <w:b/>
          <w:bCs/>
          <w:szCs w:val="28"/>
          <w:lang w:eastAsia="ru-RU"/>
        </w:rPr>
      </w:pPr>
      <w:r w:rsidRPr="007C5EBD">
        <w:rPr>
          <w:b/>
          <w:bCs/>
          <w:szCs w:val="28"/>
          <w:lang w:eastAsia="ru-RU"/>
        </w:rPr>
        <w:t>Численность, учащихся приходящихся на одного работающего в муниципальных общеобразовательных учреждениях: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      За 12 месяцев 2022 года, среднесписочная численность работающих в школах района составила   923,3  физ</w:t>
      </w:r>
      <w:proofErr w:type="gramStart"/>
      <w:r w:rsidRPr="007C5EBD">
        <w:rPr>
          <w:szCs w:val="28"/>
          <w:lang w:eastAsia="ru-RU"/>
        </w:rPr>
        <w:t>.л</w:t>
      </w:r>
      <w:proofErr w:type="gramEnd"/>
      <w:r w:rsidRPr="007C5EBD">
        <w:rPr>
          <w:szCs w:val="28"/>
          <w:lang w:eastAsia="ru-RU"/>
        </w:rPr>
        <w:t xml:space="preserve">иц, 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                из них: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      - учителя –  457,2 чел.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ab/>
        <w:t xml:space="preserve">   - директоров и зам</w:t>
      </w:r>
      <w:proofErr w:type="gramStart"/>
      <w:r w:rsidRPr="007C5EBD">
        <w:rPr>
          <w:szCs w:val="28"/>
          <w:lang w:eastAsia="ru-RU"/>
        </w:rPr>
        <w:t>.д</w:t>
      </w:r>
      <w:proofErr w:type="gramEnd"/>
      <w:r w:rsidRPr="007C5EBD">
        <w:rPr>
          <w:szCs w:val="28"/>
          <w:lang w:eastAsia="ru-RU"/>
        </w:rPr>
        <w:t>иректоров – 37,3 чел.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     - прочих работающих – 428,8 чел.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>Численность учащихся за 12 месяцев 2022 года составляет –7223 чел.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Таким образом, численность </w:t>
      </w:r>
      <w:proofErr w:type="gramStart"/>
      <w:r w:rsidRPr="007C5EBD">
        <w:rPr>
          <w:szCs w:val="28"/>
          <w:lang w:eastAsia="ru-RU"/>
        </w:rPr>
        <w:t>учащихся, приходящихся на  одного работающего в муниципальных общеобразовательных учреждениях составляет</w:t>
      </w:r>
      <w:proofErr w:type="gramEnd"/>
      <w:r w:rsidRPr="007C5EBD">
        <w:rPr>
          <w:szCs w:val="28"/>
          <w:lang w:eastAsia="ru-RU"/>
        </w:rPr>
        <w:t xml:space="preserve"> –   7,8        чел.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>в том числе: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>- на одного учителя –  15,8   чел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>- на одного прочего работающего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 составляет – 15,5 чел.</w:t>
      </w:r>
    </w:p>
    <w:p w:rsidR="00B5249D" w:rsidRPr="007C5EBD" w:rsidRDefault="00B5249D" w:rsidP="00B5249D">
      <w:pPr>
        <w:spacing w:line="240" w:lineRule="auto"/>
        <w:ind w:firstLine="540"/>
        <w:rPr>
          <w:b/>
          <w:bCs/>
          <w:szCs w:val="28"/>
          <w:lang w:eastAsia="ru-RU"/>
        </w:rPr>
      </w:pPr>
      <w:r w:rsidRPr="007C5EBD">
        <w:rPr>
          <w:b/>
          <w:bCs/>
          <w:szCs w:val="28"/>
          <w:lang w:eastAsia="ru-RU"/>
        </w:rPr>
        <w:t xml:space="preserve">  Средняя наполняемость классов в муниципальных общеобразовательных учреждениях – 19,6 чел.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 -  в городских населенных пунктах – 26,8чел. при плане -25,0;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>- в сельской местности –17,4, при плане – 14</w:t>
      </w:r>
    </w:p>
    <w:p w:rsidR="00B5249D" w:rsidRPr="007C5EBD" w:rsidRDefault="00B5249D" w:rsidP="00B5249D">
      <w:pPr>
        <w:spacing w:line="240" w:lineRule="auto"/>
        <w:ind w:firstLine="0"/>
        <w:rPr>
          <w:szCs w:val="28"/>
          <w:lang w:eastAsia="ru-RU"/>
        </w:rPr>
      </w:pPr>
      <w:r w:rsidRPr="007C5EBD">
        <w:rPr>
          <w:b/>
          <w:bCs/>
          <w:szCs w:val="28"/>
          <w:lang w:eastAsia="ru-RU"/>
        </w:rPr>
        <w:t xml:space="preserve">            Среднемесячная заработная плата работников муниципальных общеобразовательных учреждений – </w:t>
      </w:r>
      <w:r w:rsidRPr="007C5EBD">
        <w:rPr>
          <w:szCs w:val="28"/>
          <w:lang w:eastAsia="ru-RU"/>
        </w:rPr>
        <w:t>всего  38 771,00 руб.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>в том числе:</w:t>
      </w:r>
    </w:p>
    <w:p w:rsidR="00B5249D" w:rsidRPr="007C5EBD" w:rsidRDefault="00B5249D" w:rsidP="00B5249D">
      <w:pPr>
        <w:spacing w:line="240" w:lineRule="auto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- учителей – 47 679,74 , </w:t>
      </w:r>
      <w:r w:rsidRPr="007C5EBD">
        <w:rPr>
          <w:rFonts w:ascii="Arial CYR" w:hAnsi="Arial CYR" w:cs="Arial CYR"/>
          <w:szCs w:val="28"/>
          <w:lang w:eastAsia="ru-RU"/>
        </w:rPr>
        <w:t xml:space="preserve"> п</w:t>
      </w:r>
      <w:r w:rsidRPr="007C5EBD">
        <w:rPr>
          <w:szCs w:val="28"/>
          <w:lang w:eastAsia="ru-RU"/>
        </w:rPr>
        <w:t>ри плане –47 682,00  руб.</w:t>
      </w:r>
    </w:p>
    <w:p w:rsidR="00B5249D" w:rsidRPr="007C5EBD" w:rsidRDefault="00B5249D" w:rsidP="00B5249D">
      <w:pPr>
        <w:spacing w:line="240" w:lineRule="auto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 - прочего персонала – 30 032,50   руб.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b/>
          <w:bCs/>
          <w:szCs w:val="28"/>
          <w:lang w:eastAsia="ru-RU"/>
        </w:rPr>
        <w:t xml:space="preserve">     Средняя стоимость расходов на содержания одного класса</w:t>
      </w:r>
      <w:r w:rsidRPr="007C5EBD">
        <w:rPr>
          <w:szCs w:val="28"/>
          <w:lang w:eastAsia="ru-RU"/>
        </w:rPr>
        <w:t xml:space="preserve"> – составляет – 896421 руб. (330779355,39 руб. (расходы </w:t>
      </w:r>
      <w:proofErr w:type="gramStart"/>
      <w:r w:rsidRPr="007C5EBD">
        <w:rPr>
          <w:szCs w:val="28"/>
          <w:lang w:eastAsia="ru-RU"/>
        </w:rPr>
        <w:t>без</w:t>
      </w:r>
      <w:proofErr w:type="gramEnd"/>
      <w:r w:rsidRPr="007C5EBD">
        <w:rPr>
          <w:szCs w:val="28"/>
          <w:lang w:eastAsia="ru-RU"/>
        </w:rPr>
        <w:t xml:space="preserve"> ФОТ) / 369 </w:t>
      </w:r>
      <w:proofErr w:type="spellStart"/>
      <w:r w:rsidRPr="007C5EBD">
        <w:rPr>
          <w:szCs w:val="28"/>
          <w:lang w:eastAsia="ru-RU"/>
        </w:rPr>
        <w:t>кл</w:t>
      </w:r>
      <w:proofErr w:type="spellEnd"/>
      <w:r w:rsidRPr="007C5EBD">
        <w:rPr>
          <w:szCs w:val="28"/>
          <w:lang w:eastAsia="ru-RU"/>
        </w:rPr>
        <w:t>/к)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>в том числе: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- в городских поселениях –  511828,38 руб.. (44529068,80 руб. (затраты </w:t>
      </w:r>
      <w:proofErr w:type="gramStart"/>
      <w:r w:rsidRPr="007C5EBD">
        <w:rPr>
          <w:szCs w:val="28"/>
          <w:lang w:eastAsia="ru-RU"/>
        </w:rPr>
        <w:t>без</w:t>
      </w:r>
      <w:proofErr w:type="gramEnd"/>
      <w:r w:rsidRPr="007C5EBD">
        <w:rPr>
          <w:szCs w:val="28"/>
          <w:lang w:eastAsia="ru-RU"/>
        </w:rPr>
        <w:t xml:space="preserve"> ФОТ) / 87кл/к)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>- в сельских поселениях – 1015071,93руб. (286250286,59 руб</w:t>
      </w:r>
      <w:proofErr w:type="gramStart"/>
      <w:r w:rsidRPr="007C5EBD">
        <w:rPr>
          <w:szCs w:val="28"/>
          <w:lang w:eastAsia="ru-RU"/>
        </w:rPr>
        <w:t>.(</w:t>
      </w:r>
      <w:proofErr w:type="gramEnd"/>
      <w:r w:rsidRPr="007C5EBD">
        <w:rPr>
          <w:szCs w:val="28"/>
          <w:lang w:eastAsia="ru-RU"/>
        </w:rPr>
        <w:t>затраты без ФОТ) / 282кл/к)</w:t>
      </w:r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Расходы за 12 месяцев 2022  года по общеобразовательным учреждениям  без учета ФОТ составили –330779355,39 руб. (затраты </w:t>
      </w:r>
      <w:proofErr w:type="spellStart"/>
      <w:r w:rsidRPr="007C5EBD">
        <w:rPr>
          <w:szCs w:val="28"/>
          <w:lang w:eastAsia="ru-RU"/>
        </w:rPr>
        <w:t>безФОТ</w:t>
      </w:r>
      <w:proofErr w:type="spellEnd"/>
      <w:r w:rsidRPr="007C5EBD">
        <w:rPr>
          <w:szCs w:val="28"/>
          <w:lang w:eastAsia="ru-RU"/>
        </w:rPr>
        <w:t>), в том числе по городским поселениям – 44529068,80 руб.; по сельским поселениям  –286250286,59 руб</w:t>
      </w:r>
      <w:proofErr w:type="gramStart"/>
      <w:r w:rsidRPr="007C5EBD">
        <w:rPr>
          <w:szCs w:val="28"/>
          <w:lang w:eastAsia="ru-RU"/>
        </w:rPr>
        <w:t>..</w:t>
      </w:r>
      <w:proofErr w:type="gramEnd"/>
    </w:p>
    <w:p w:rsidR="00B5249D" w:rsidRPr="007C5EBD" w:rsidRDefault="00B5249D" w:rsidP="00B5249D">
      <w:pPr>
        <w:spacing w:line="240" w:lineRule="auto"/>
        <w:ind w:firstLine="540"/>
        <w:rPr>
          <w:szCs w:val="28"/>
          <w:lang w:eastAsia="ru-RU"/>
        </w:rPr>
      </w:pPr>
      <w:r w:rsidRPr="007C5EBD">
        <w:rPr>
          <w:szCs w:val="28"/>
          <w:lang w:eastAsia="ru-RU"/>
        </w:rPr>
        <w:lastRenderedPageBreak/>
        <w:t xml:space="preserve"> Количество классов всего –369 </w:t>
      </w:r>
      <w:proofErr w:type="spellStart"/>
      <w:r w:rsidRPr="007C5EBD">
        <w:rPr>
          <w:szCs w:val="28"/>
          <w:lang w:eastAsia="ru-RU"/>
        </w:rPr>
        <w:t>кл</w:t>
      </w:r>
      <w:proofErr w:type="gramStart"/>
      <w:r w:rsidRPr="007C5EBD">
        <w:rPr>
          <w:szCs w:val="28"/>
          <w:lang w:eastAsia="ru-RU"/>
        </w:rPr>
        <w:t>.к</w:t>
      </w:r>
      <w:proofErr w:type="gramEnd"/>
      <w:r w:rsidRPr="007C5EBD">
        <w:rPr>
          <w:szCs w:val="28"/>
          <w:lang w:eastAsia="ru-RU"/>
        </w:rPr>
        <w:t>омпл</w:t>
      </w:r>
      <w:proofErr w:type="spellEnd"/>
      <w:r w:rsidRPr="007C5EBD">
        <w:rPr>
          <w:szCs w:val="28"/>
          <w:lang w:eastAsia="ru-RU"/>
        </w:rPr>
        <w:t xml:space="preserve">., в том числе по городским поселениям – 87 </w:t>
      </w:r>
      <w:proofErr w:type="spellStart"/>
      <w:r w:rsidRPr="007C5EBD">
        <w:rPr>
          <w:szCs w:val="28"/>
          <w:lang w:eastAsia="ru-RU"/>
        </w:rPr>
        <w:t>кл</w:t>
      </w:r>
      <w:proofErr w:type="spellEnd"/>
      <w:r w:rsidRPr="007C5EBD">
        <w:rPr>
          <w:szCs w:val="28"/>
          <w:lang w:eastAsia="ru-RU"/>
        </w:rPr>
        <w:t xml:space="preserve">/к; по сельским поселениям – 282 </w:t>
      </w:r>
      <w:proofErr w:type="spellStart"/>
      <w:r w:rsidRPr="007C5EBD">
        <w:rPr>
          <w:szCs w:val="28"/>
          <w:lang w:eastAsia="ru-RU"/>
        </w:rPr>
        <w:t>кл</w:t>
      </w:r>
      <w:proofErr w:type="spellEnd"/>
      <w:r w:rsidRPr="007C5EBD">
        <w:rPr>
          <w:szCs w:val="28"/>
          <w:lang w:eastAsia="ru-RU"/>
        </w:rPr>
        <w:t>/к.</w:t>
      </w:r>
    </w:p>
    <w:p w:rsidR="002E7FE2" w:rsidRPr="007C5EBD" w:rsidRDefault="002E7FE2" w:rsidP="002E7FE2">
      <w:pPr>
        <w:shd w:val="clear" w:color="auto" w:fill="FFFFFF"/>
        <w:suppressAutoHyphens w:val="0"/>
        <w:spacing w:line="240" w:lineRule="auto"/>
        <w:ind w:right="26" w:firstLine="0"/>
        <w:rPr>
          <w:sz w:val="24"/>
          <w:szCs w:val="24"/>
          <w:lang w:eastAsia="ru-RU"/>
        </w:rPr>
      </w:pPr>
    </w:p>
    <w:p w:rsidR="002E7FE2" w:rsidRPr="007C5EBD" w:rsidRDefault="002E7FE2" w:rsidP="002E7FE2">
      <w:pPr>
        <w:shd w:val="clear" w:color="auto" w:fill="FFFFFF"/>
        <w:suppressAutoHyphens w:val="0"/>
        <w:spacing w:line="240" w:lineRule="auto"/>
        <w:ind w:right="26" w:firstLine="709"/>
        <w:rPr>
          <w:b/>
          <w:color w:val="000000"/>
          <w:sz w:val="24"/>
          <w:szCs w:val="24"/>
          <w:lang w:eastAsia="ru-RU"/>
        </w:rPr>
      </w:pPr>
      <w:r w:rsidRPr="007C5EBD">
        <w:rPr>
          <w:b/>
          <w:color w:val="000000"/>
          <w:sz w:val="24"/>
          <w:szCs w:val="24"/>
          <w:lang w:eastAsia="ru-RU"/>
        </w:rPr>
        <w:t>Культура</w:t>
      </w:r>
    </w:p>
    <w:p w:rsidR="009631C2" w:rsidRPr="007C5EBD" w:rsidRDefault="009631C2" w:rsidP="002E7FE2">
      <w:pPr>
        <w:shd w:val="clear" w:color="auto" w:fill="FFFFFF"/>
        <w:suppressAutoHyphens w:val="0"/>
        <w:spacing w:line="240" w:lineRule="auto"/>
        <w:ind w:right="26" w:firstLine="709"/>
        <w:rPr>
          <w:b/>
          <w:color w:val="000000"/>
          <w:sz w:val="24"/>
          <w:szCs w:val="24"/>
          <w:lang w:eastAsia="ru-RU"/>
        </w:rPr>
      </w:pPr>
    </w:p>
    <w:p w:rsidR="009631C2" w:rsidRPr="007C5EBD" w:rsidRDefault="009631C2" w:rsidP="009631C2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>На территории района действует 5 муниципальных учреждений культуры: МАУК «МКДЦ Заиграево» с 15–</w:t>
      </w:r>
      <w:proofErr w:type="spellStart"/>
      <w:r w:rsidRPr="007C5EBD">
        <w:rPr>
          <w:szCs w:val="28"/>
          <w:lang w:eastAsia="ru-RU"/>
        </w:rPr>
        <w:t>ю</w:t>
      </w:r>
      <w:proofErr w:type="spellEnd"/>
      <w:r w:rsidRPr="007C5EBD">
        <w:rPr>
          <w:szCs w:val="28"/>
          <w:lang w:eastAsia="ru-RU"/>
        </w:rPr>
        <w:t xml:space="preserve"> филиалами, МБУК «МИКДЦ </w:t>
      </w:r>
      <w:proofErr w:type="spellStart"/>
      <w:r w:rsidRPr="007C5EBD">
        <w:rPr>
          <w:szCs w:val="28"/>
          <w:lang w:eastAsia="ru-RU"/>
        </w:rPr>
        <w:t>Верхнеилькинский</w:t>
      </w:r>
      <w:proofErr w:type="spellEnd"/>
      <w:r w:rsidRPr="007C5EBD">
        <w:rPr>
          <w:szCs w:val="28"/>
          <w:lang w:eastAsia="ru-RU"/>
        </w:rPr>
        <w:t xml:space="preserve">»,  МБУК «МИКДЦ Железнодорожник», МБУК «МИКДЦ </w:t>
      </w:r>
      <w:proofErr w:type="spellStart"/>
      <w:r w:rsidRPr="007C5EBD">
        <w:rPr>
          <w:szCs w:val="28"/>
          <w:lang w:eastAsia="ru-RU"/>
        </w:rPr>
        <w:t>Талецкий</w:t>
      </w:r>
      <w:proofErr w:type="spellEnd"/>
      <w:r w:rsidRPr="007C5EBD">
        <w:rPr>
          <w:szCs w:val="28"/>
          <w:lang w:eastAsia="ru-RU"/>
        </w:rPr>
        <w:t xml:space="preserve">», МБУК «МИКДЦ п. </w:t>
      </w:r>
      <w:proofErr w:type="spellStart"/>
      <w:r w:rsidRPr="007C5EBD">
        <w:rPr>
          <w:szCs w:val="28"/>
          <w:lang w:eastAsia="ru-RU"/>
        </w:rPr>
        <w:t>Онохой</w:t>
      </w:r>
      <w:proofErr w:type="spellEnd"/>
      <w:r w:rsidRPr="007C5EBD">
        <w:rPr>
          <w:szCs w:val="28"/>
          <w:lang w:eastAsia="ru-RU"/>
        </w:rPr>
        <w:t xml:space="preserve">» и МАУК «Централизованная библиотечная система </w:t>
      </w:r>
      <w:proofErr w:type="spellStart"/>
      <w:r w:rsidRPr="007C5EBD">
        <w:rPr>
          <w:szCs w:val="28"/>
          <w:lang w:eastAsia="ru-RU"/>
        </w:rPr>
        <w:t>Заиграевского</w:t>
      </w:r>
      <w:proofErr w:type="spellEnd"/>
      <w:r w:rsidRPr="007C5EBD">
        <w:rPr>
          <w:szCs w:val="28"/>
          <w:lang w:eastAsia="ru-RU"/>
        </w:rPr>
        <w:t xml:space="preserve"> района» с  26 филиалами.</w:t>
      </w:r>
    </w:p>
    <w:p w:rsidR="009631C2" w:rsidRPr="007C5EBD" w:rsidRDefault="009631C2" w:rsidP="009631C2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7C5EBD">
        <w:rPr>
          <w:szCs w:val="28"/>
          <w:lang w:eastAsia="ru-RU"/>
        </w:rPr>
        <w:t xml:space="preserve">Обеспеченность культурными учреждениями в районе составляет 85,7 %, обеспеченность  библиотеками от нормативной потребности  составляет 93,5 %. </w:t>
      </w:r>
    </w:p>
    <w:p w:rsidR="009631C2" w:rsidRPr="007C5EBD" w:rsidRDefault="009631C2" w:rsidP="009631C2">
      <w:pPr>
        <w:spacing w:line="240" w:lineRule="auto"/>
        <w:ind w:firstLine="539"/>
        <w:rPr>
          <w:color w:val="000000"/>
          <w:szCs w:val="28"/>
        </w:rPr>
      </w:pPr>
      <w:r w:rsidRPr="007C5EBD">
        <w:rPr>
          <w:color w:val="000000"/>
          <w:szCs w:val="28"/>
        </w:rPr>
        <w:t xml:space="preserve">2022 год был насыщен культурно-массовыми мероприятиями. В январе прошел сольный концерт «Андрея </w:t>
      </w:r>
      <w:proofErr w:type="spellStart"/>
      <w:r w:rsidRPr="007C5EBD">
        <w:rPr>
          <w:color w:val="000000"/>
          <w:szCs w:val="28"/>
        </w:rPr>
        <w:t>Шкурко</w:t>
      </w:r>
      <w:proofErr w:type="spellEnd"/>
      <w:r w:rsidRPr="007C5EBD">
        <w:rPr>
          <w:color w:val="000000"/>
          <w:szCs w:val="28"/>
        </w:rPr>
        <w:t xml:space="preserve"> и Елены Филипповой». В феврале прошла конкурсная программа «Мой папа и </w:t>
      </w:r>
      <w:proofErr w:type="gramStart"/>
      <w:r w:rsidRPr="007C5EBD">
        <w:rPr>
          <w:color w:val="000000"/>
          <w:szCs w:val="28"/>
        </w:rPr>
        <w:t>я</w:t>
      </w:r>
      <w:proofErr w:type="gramEnd"/>
      <w:r w:rsidRPr="007C5EBD">
        <w:rPr>
          <w:color w:val="000000"/>
          <w:szCs w:val="28"/>
        </w:rPr>
        <w:t xml:space="preserve"> большие друзья». В марте с размахом прошло народное гулянье «Широкая масленица» в п. Заиграево, а также в поселениях </w:t>
      </w:r>
      <w:proofErr w:type="spellStart"/>
      <w:r w:rsidRPr="007C5EBD">
        <w:rPr>
          <w:color w:val="000000"/>
          <w:szCs w:val="28"/>
        </w:rPr>
        <w:t>Заиграевского</w:t>
      </w:r>
      <w:proofErr w:type="spellEnd"/>
      <w:r w:rsidRPr="007C5EBD">
        <w:rPr>
          <w:color w:val="000000"/>
          <w:szCs w:val="28"/>
        </w:rPr>
        <w:t xml:space="preserve"> района. В марте прошел вокальный районный конкурс «Созвучие», а в апреле проведен </w:t>
      </w:r>
      <w:proofErr w:type="spellStart"/>
      <w:r w:rsidRPr="007C5EBD">
        <w:rPr>
          <w:color w:val="000000"/>
          <w:szCs w:val="28"/>
        </w:rPr>
        <w:t>маштабный</w:t>
      </w:r>
      <w:proofErr w:type="spellEnd"/>
      <w:r w:rsidRPr="007C5EBD">
        <w:rPr>
          <w:color w:val="000000"/>
          <w:szCs w:val="28"/>
        </w:rPr>
        <w:t xml:space="preserve"> районный хореографический конкурс «Атмосфера» с участием более 30 хореографических коллективов. В мае во всех поселениях прошли мероприятия, посвященные 77-й годовщине со дня победы ВОВ, а в июне прошло масштабное районное мероприятие «</w:t>
      </w:r>
      <w:proofErr w:type="spellStart"/>
      <w:r w:rsidRPr="007C5EBD">
        <w:rPr>
          <w:color w:val="000000"/>
          <w:szCs w:val="28"/>
        </w:rPr>
        <w:t>Сухарбан</w:t>
      </w:r>
      <w:proofErr w:type="spellEnd"/>
      <w:r w:rsidRPr="007C5EBD">
        <w:rPr>
          <w:color w:val="000000"/>
          <w:szCs w:val="28"/>
        </w:rPr>
        <w:t xml:space="preserve">», которое в этом году проводилось в парке культуры и отдыха с. </w:t>
      </w:r>
      <w:proofErr w:type="gramStart"/>
      <w:r w:rsidRPr="007C5EBD">
        <w:rPr>
          <w:color w:val="000000"/>
          <w:szCs w:val="28"/>
        </w:rPr>
        <w:t>Новая</w:t>
      </w:r>
      <w:proofErr w:type="gramEnd"/>
      <w:r w:rsidRPr="007C5EBD">
        <w:rPr>
          <w:color w:val="000000"/>
          <w:szCs w:val="28"/>
        </w:rPr>
        <w:t xml:space="preserve"> </w:t>
      </w:r>
      <w:proofErr w:type="spellStart"/>
      <w:r w:rsidRPr="007C5EBD">
        <w:rPr>
          <w:color w:val="000000"/>
          <w:szCs w:val="28"/>
        </w:rPr>
        <w:t>Брянь</w:t>
      </w:r>
      <w:proofErr w:type="spellEnd"/>
      <w:r w:rsidRPr="007C5EBD">
        <w:rPr>
          <w:color w:val="000000"/>
          <w:szCs w:val="28"/>
        </w:rPr>
        <w:t>. В июле 2022 г. прошли масштабное мероприятие «Республиканский фестиваль ТОС», Международный фестиваль «Голос кочевника», с июля по сентябрь во всех поселениях праздновали «Дни села».</w:t>
      </w:r>
      <w:r w:rsidR="004131D2" w:rsidRPr="007C5EBD">
        <w:rPr>
          <w:color w:val="000000"/>
          <w:szCs w:val="28"/>
        </w:rPr>
        <w:t xml:space="preserve"> В октябре проведены мероприятия, посвященные Дню памяти жертв политических репрессий в </w:t>
      </w:r>
      <w:proofErr w:type="spellStart"/>
      <w:r w:rsidR="004131D2" w:rsidRPr="007C5EBD">
        <w:rPr>
          <w:color w:val="000000"/>
          <w:szCs w:val="28"/>
        </w:rPr>
        <w:t>Заиграевском</w:t>
      </w:r>
      <w:proofErr w:type="spellEnd"/>
      <w:r w:rsidR="004131D2" w:rsidRPr="007C5EBD">
        <w:rPr>
          <w:color w:val="000000"/>
          <w:szCs w:val="28"/>
        </w:rPr>
        <w:t xml:space="preserve"> районе, в ноябре в селе </w:t>
      </w:r>
      <w:proofErr w:type="spellStart"/>
      <w:r w:rsidR="004131D2" w:rsidRPr="007C5EBD">
        <w:rPr>
          <w:color w:val="000000"/>
          <w:szCs w:val="28"/>
        </w:rPr>
        <w:t>Унэгэтэй</w:t>
      </w:r>
      <w:proofErr w:type="spellEnd"/>
      <w:r w:rsidR="004131D2" w:rsidRPr="007C5EBD">
        <w:rPr>
          <w:color w:val="000000"/>
          <w:szCs w:val="28"/>
        </w:rPr>
        <w:t xml:space="preserve"> состоялся Районный конкурс вокальных коллективов «Истоки-2022», в декабре во всех КДУ проведены Новогодние представления с приглашением детей, родители</w:t>
      </w:r>
      <w:r w:rsidRPr="007C5EBD">
        <w:rPr>
          <w:color w:val="000000"/>
          <w:szCs w:val="28"/>
        </w:rPr>
        <w:t xml:space="preserve"> </w:t>
      </w:r>
      <w:r w:rsidR="004131D2" w:rsidRPr="007C5EBD">
        <w:rPr>
          <w:color w:val="000000"/>
          <w:szCs w:val="28"/>
        </w:rPr>
        <w:t xml:space="preserve">которых участвуют в СВО. </w:t>
      </w:r>
    </w:p>
    <w:p w:rsidR="009631C2" w:rsidRPr="007C5EBD" w:rsidRDefault="009631C2" w:rsidP="009631C2">
      <w:pPr>
        <w:spacing w:line="240" w:lineRule="auto"/>
        <w:ind w:firstLine="539"/>
        <w:rPr>
          <w:color w:val="000000"/>
          <w:szCs w:val="28"/>
        </w:rPr>
      </w:pPr>
      <w:r w:rsidRPr="007C5EBD">
        <w:rPr>
          <w:color w:val="000000"/>
          <w:szCs w:val="28"/>
        </w:rPr>
        <w:t>Всего</w:t>
      </w:r>
      <w:r w:rsidR="00DC6C27" w:rsidRPr="007C5EBD">
        <w:rPr>
          <w:color w:val="000000"/>
          <w:szCs w:val="28"/>
        </w:rPr>
        <w:t xml:space="preserve"> за </w:t>
      </w:r>
      <w:r w:rsidR="00CD63F8" w:rsidRPr="007C5EBD">
        <w:rPr>
          <w:color w:val="000000"/>
          <w:szCs w:val="28"/>
        </w:rPr>
        <w:t>12</w:t>
      </w:r>
      <w:r w:rsidR="00DC6C27" w:rsidRPr="007C5EBD">
        <w:rPr>
          <w:color w:val="000000"/>
          <w:szCs w:val="28"/>
        </w:rPr>
        <w:t xml:space="preserve"> месяцев было проведено 1192 мероприятия, из них 322</w:t>
      </w:r>
      <w:r w:rsidRPr="007C5EBD">
        <w:rPr>
          <w:color w:val="000000"/>
          <w:szCs w:val="28"/>
        </w:rPr>
        <w:t xml:space="preserve"> платных.  </w:t>
      </w:r>
      <w:r w:rsidR="00DC6C27" w:rsidRPr="007C5EBD">
        <w:rPr>
          <w:color w:val="000000"/>
          <w:szCs w:val="28"/>
        </w:rPr>
        <w:t>Объем платных услуг составил 2,3</w:t>
      </w:r>
      <w:r w:rsidRPr="007C5EBD">
        <w:rPr>
          <w:color w:val="000000"/>
          <w:szCs w:val="28"/>
        </w:rPr>
        <w:t xml:space="preserve"> млн. руб., выполнени</w:t>
      </w:r>
      <w:r w:rsidR="00DC6C27" w:rsidRPr="007C5EBD">
        <w:rPr>
          <w:color w:val="000000"/>
          <w:szCs w:val="28"/>
        </w:rPr>
        <w:t>е  индикатора  составляет – 107,9</w:t>
      </w:r>
      <w:r w:rsidRPr="007C5EBD">
        <w:rPr>
          <w:color w:val="000000"/>
          <w:szCs w:val="28"/>
        </w:rPr>
        <w:t xml:space="preserve"> %. Удельный вес населения, участвующего в </w:t>
      </w:r>
      <w:proofErr w:type="spellStart"/>
      <w:r w:rsidRPr="007C5EBD">
        <w:rPr>
          <w:color w:val="000000"/>
          <w:szCs w:val="28"/>
        </w:rPr>
        <w:t>культурно-досуго</w:t>
      </w:r>
      <w:r w:rsidR="00DC6C27" w:rsidRPr="007C5EBD">
        <w:rPr>
          <w:color w:val="000000"/>
          <w:szCs w:val="28"/>
        </w:rPr>
        <w:t>вых</w:t>
      </w:r>
      <w:proofErr w:type="spellEnd"/>
      <w:r w:rsidR="00DC6C27" w:rsidRPr="007C5EBD">
        <w:rPr>
          <w:color w:val="000000"/>
          <w:szCs w:val="28"/>
        </w:rPr>
        <w:t xml:space="preserve"> мероприятиях, составил 275,3</w:t>
      </w:r>
      <w:r w:rsidRPr="007C5EBD">
        <w:rPr>
          <w:color w:val="000000"/>
          <w:szCs w:val="28"/>
        </w:rPr>
        <w:t xml:space="preserve"> %. Выполнение индикатора по итогам </w:t>
      </w:r>
      <w:r w:rsidR="00DC6C27" w:rsidRPr="007C5EBD">
        <w:rPr>
          <w:color w:val="000000"/>
          <w:szCs w:val="28"/>
        </w:rPr>
        <w:t>12 месяцев 2022 г. – 125</w:t>
      </w:r>
      <w:r w:rsidRPr="007C5EBD">
        <w:rPr>
          <w:color w:val="000000"/>
          <w:szCs w:val="28"/>
        </w:rPr>
        <w:t xml:space="preserve"> %.</w:t>
      </w:r>
    </w:p>
    <w:p w:rsidR="009631C2" w:rsidRPr="007C5EBD" w:rsidRDefault="009631C2" w:rsidP="009631C2">
      <w:pPr>
        <w:spacing w:line="240" w:lineRule="auto"/>
        <w:ind w:firstLine="539"/>
        <w:rPr>
          <w:szCs w:val="28"/>
        </w:rPr>
      </w:pPr>
      <w:r w:rsidRPr="007C5EBD">
        <w:rPr>
          <w:color w:val="000000"/>
          <w:szCs w:val="28"/>
        </w:rPr>
        <w:t xml:space="preserve">Среднемесячная заработная плата  работников культуры за </w:t>
      </w:r>
      <w:r w:rsidR="002E7926" w:rsidRPr="007C5EBD">
        <w:rPr>
          <w:color w:val="000000"/>
          <w:szCs w:val="28"/>
        </w:rPr>
        <w:t>12</w:t>
      </w:r>
      <w:r w:rsidRPr="007C5EBD">
        <w:rPr>
          <w:color w:val="000000"/>
          <w:szCs w:val="28"/>
        </w:rPr>
        <w:t xml:space="preserve"> меся</w:t>
      </w:r>
      <w:r w:rsidR="002E7926" w:rsidRPr="007C5EBD">
        <w:rPr>
          <w:color w:val="000000"/>
          <w:szCs w:val="28"/>
        </w:rPr>
        <w:t>цев 2022 года составила 37 974</w:t>
      </w:r>
      <w:r w:rsidRPr="007C5EBD">
        <w:rPr>
          <w:color w:val="000000"/>
          <w:szCs w:val="28"/>
        </w:rPr>
        <w:t xml:space="preserve"> </w:t>
      </w:r>
      <w:r w:rsidR="002E7926" w:rsidRPr="007C5EBD">
        <w:rPr>
          <w:color w:val="000000"/>
          <w:szCs w:val="28"/>
        </w:rPr>
        <w:t>руб.,  выполнение индикатора 132,6</w:t>
      </w:r>
      <w:r w:rsidRPr="007C5EBD">
        <w:rPr>
          <w:color w:val="000000"/>
          <w:szCs w:val="28"/>
        </w:rPr>
        <w:t xml:space="preserve"> %. </w:t>
      </w:r>
      <w:r w:rsidRPr="007C5EBD">
        <w:rPr>
          <w:szCs w:val="28"/>
        </w:rPr>
        <w:t>Численность зан</w:t>
      </w:r>
      <w:r w:rsidR="002E7926" w:rsidRPr="007C5EBD">
        <w:rPr>
          <w:szCs w:val="28"/>
        </w:rPr>
        <w:t>ятых в учреждениях культуры за 12</w:t>
      </w:r>
      <w:r w:rsidRPr="007C5EBD">
        <w:rPr>
          <w:szCs w:val="28"/>
        </w:rPr>
        <w:t xml:space="preserve"> месяцев  2022 года -  165 ед., выполнение индикатора составило 119</w:t>
      </w:r>
      <w:r w:rsidR="003F2C94" w:rsidRPr="007C5EBD">
        <w:rPr>
          <w:szCs w:val="28"/>
        </w:rPr>
        <w:t>,6</w:t>
      </w:r>
      <w:r w:rsidRPr="007C5EBD">
        <w:rPr>
          <w:szCs w:val="28"/>
        </w:rPr>
        <w:t xml:space="preserve"> %. </w:t>
      </w:r>
    </w:p>
    <w:p w:rsidR="009631C2" w:rsidRPr="007C5EBD" w:rsidRDefault="009631C2" w:rsidP="009631C2">
      <w:pPr>
        <w:suppressAutoHyphens w:val="0"/>
        <w:spacing w:line="240" w:lineRule="auto"/>
        <w:ind w:firstLine="709"/>
        <w:rPr>
          <w:color w:val="000000"/>
          <w:szCs w:val="28"/>
        </w:rPr>
      </w:pPr>
      <w:r w:rsidRPr="007C5EBD">
        <w:rPr>
          <w:color w:val="000000"/>
          <w:szCs w:val="28"/>
        </w:rPr>
        <w:t xml:space="preserve">За </w:t>
      </w:r>
      <w:r w:rsidR="0034033A" w:rsidRPr="007C5EBD">
        <w:rPr>
          <w:color w:val="000000"/>
          <w:szCs w:val="28"/>
        </w:rPr>
        <w:t>12</w:t>
      </w:r>
      <w:r w:rsidRPr="007C5EBD">
        <w:rPr>
          <w:color w:val="000000"/>
          <w:szCs w:val="28"/>
        </w:rPr>
        <w:t xml:space="preserve"> месяцев 2022 года в библиоте</w:t>
      </w:r>
      <w:r w:rsidR="0034033A" w:rsidRPr="007C5EBD">
        <w:rPr>
          <w:color w:val="000000"/>
          <w:szCs w:val="28"/>
        </w:rPr>
        <w:t>чные фонды района поступило 82</w:t>
      </w:r>
      <w:r w:rsidRPr="007C5EBD">
        <w:rPr>
          <w:color w:val="000000"/>
          <w:szCs w:val="28"/>
        </w:rPr>
        <w:t xml:space="preserve"> единицы новых поступлений в библиотечные фонды общедоступных библиотек на 1000 человек населения, вып</w:t>
      </w:r>
      <w:r w:rsidR="0034033A" w:rsidRPr="007C5EBD">
        <w:rPr>
          <w:color w:val="000000"/>
          <w:szCs w:val="28"/>
        </w:rPr>
        <w:t>олнение программы составило 61,6</w:t>
      </w:r>
      <w:r w:rsidRPr="007C5EBD">
        <w:rPr>
          <w:color w:val="000000"/>
          <w:szCs w:val="28"/>
        </w:rPr>
        <w:t xml:space="preserve"> %.</w:t>
      </w:r>
    </w:p>
    <w:p w:rsidR="00E5189B" w:rsidRPr="007C5EBD" w:rsidRDefault="00E5189B" w:rsidP="00E5189B">
      <w:pPr>
        <w:suppressAutoHyphens w:val="0"/>
        <w:spacing w:line="240" w:lineRule="auto"/>
        <w:ind w:firstLine="709"/>
        <w:rPr>
          <w:b/>
          <w:color w:val="000000"/>
          <w:szCs w:val="28"/>
          <w:lang w:val="en-US"/>
        </w:rPr>
      </w:pPr>
      <w:r w:rsidRPr="007C5EBD">
        <w:rPr>
          <w:b/>
          <w:color w:val="000000"/>
          <w:szCs w:val="28"/>
        </w:rPr>
        <w:t>Физическая культура и спорт</w:t>
      </w:r>
    </w:p>
    <w:p w:rsidR="00E5189B" w:rsidRPr="007C5EBD" w:rsidRDefault="00E5189B" w:rsidP="00E5189B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7C5EBD">
        <w:rPr>
          <w:color w:val="000000"/>
          <w:szCs w:val="28"/>
        </w:rPr>
        <w:t xml:space="preserve">На территории </w:t>
      </w:r>
      <w:proofErr w:type="spellStart"/>
      <w:r w:rsidRPr="007C5EBD">
        <w:rPr>
          <w:color w:val="000000"/>
          <w:szCs w:val="28"/>
        </w:rPr>
        <w:t>Заиграевского</w:t>
      </w:r>
      <w:proofErr w:type="spellEnd"/>
      <w:r w:rsidRPr="007C5EBD">
        <w:rPr>
          <w:color w:val="000000"/>
          <w:szCs w:val="28"/>
        </w:rPr>
        <w:t xml:space="preserve"> района действуют 3 </w:t>
      </w:r>
      <w:proofErr w:type="gramStart"/>
      <w:r w:rsidRPr="007C5EBD">
        <w:rPr>
          <w:color w:val="000000"/>
          <w:szCs w:val="28"/>
        </w:rPr>
        <w:t>муниципальных</w:t>
      </w:r>
      <w:proofErr w:type="gramEnd"/>
      <w:r w:rsidRPr="007C5EBD">
        <w:rPr>
          <w:color w:val="000000"/>
          <w:szCs w:val="28"/>
        </w:rPr>
        <w:t xml:space="preserve"> учреждения физической культуры и спорта: МКУ «Управление спорта и молодежной политики», МБУ «</w:t>
      </w:r>
      <w:proofErr w:type="spellStart"/>
      <w:r w:rsidRPr="007C5EBD">
        <w:rPr>
          <w:color w:val="000000"/>
          <w:szCs w:val="28"/>
        </w:rPr>
        <w:t>Онохойская</w:t>
      </w:r>
      <w:proofErr w:type="spellEnd"/>
      <w:r w:rsidRPr="007C5EBD">
        <w:rPr>
          <w:color w:val="000000"/>
          <w:szCs w:val="28"/>
        </w:rPr>
        <w:t xml:space="preserve"> спортивная школа», МАУ НПБ </w:t>
      </w:r>
      <w:r w:rsidRPr="007C5EBD">
        <w:rPr>
          <w:color w:val="000000"/>
          <w:szCs w:val="28"/>
        </w:rPr>
        <w:lastRenderedPageBreak/>
        <w:t xml:space="preserve">«Дельфин». </w:t>
      </w:r>
      <w:proofErr w:type="gramStart"/>
      <w:r w:rsidRPr="007C5EBD">
        <w:rPr>
          <w:szCs w:val="28"/>
        </w:rPr>
        <w:t>Численность занятых в учреждениях составляет 10</w:t>
      </w:r>
      <w:r w:rsidR="006E5A01" w:rsidRPr="007C5EBD">
        <w:rPr>
          <w:szCs w:val="28"/>
        </w:rPr>
        <w:t>5</w:t>
      </w:r>
      <w:r w:rsidRPr="007C5EBD">
        <w:rPr>
          <w:szCs w:val="28"/>
        </w:rPr>
        <w:t xml:space="preserve"> человека.</w:t>
      </w:r>
      <w:proofErr w:type="gramEnd"/>
      <w:r w:rsidRPr="007C5EBD">
        <w:rPr>
          <w:szCs w:val="28"/>
        </w:rPr>
        <w:t xml:space="preserve"> Среднемесячная заработная плата работников физической культуры и спорта за 12 месяцев 202</w:t>
      </w:r>
      <w:r w:rsidR="006E5A01" w:rsidRPr="007C5EBD">
        <w:rPr>
          <w:szCs w:val="28"/>
        </w:rPr>
        <w:t>2</w:t>
      </w:r>
      <w:r w:rsidRPr="007C5EBD">
        <w:rPr>
          <w:szCs w:val="28"/>
        </w:rPr>
        <w:t xml:space="preserve"> составила 2</w:t>
      </w:r>
      <w:r w:rsidR="006E5A01" w:rsidRPr="007C5EBD">
        <w:rPr>
          <w:szCs w:val="28"/>
        </w:rPr>
        <w:t>8 906,95</w:t>
      </w:r>
      <w:r w:rsidRPr="007C5EBD">
        <w:rPr>
          <w:szCs w:val="28"/>
        </w:rPr>
        <w:t xml:space="preserve"> рублей.</w:t>
      </w:r>
    </w:p>
    <w:p w:rsidR="00E5189B" w:rsidRPr="007C5EBD" w:rsidRDefault="00E5189B" w:rsidP="00E5189B">
      <w:pPr>
        <w:suppressAutoHyphens w:val="0"/>
        <w:spacing w:line="240" w:lineRule="auto"/>
        <w:ind w:firstLine="709"/>
        <w:rPr>
          <w:color w:val="000000"/>
          <w:spacing w:val="-1"/>
          <w:szCs w:val="28"/>
        </w:rPr>
      </w:pPr>
      <w:proofErr w:type="gramStart"/>
      <w:r w:rsidRPr="007C5EBD">
        <w:rPr>
          <w:color w:val="000000"/>
          <w:spacing w:val="-1"/>
          <w:szCs w:val="28"/>
        </w:rPr>
        <w:t>Охват населения, занимающегося физической культурой и спортом за 12 месяцев 202</w:t>
      </w:r>
      <w:r w:rsidR="00AD2B0C" w:rsidRPr="007C5EBD">
        <w:rPr>
          <w:color w:val="000000"/>
          <w:spacing w:val="-1"/>
          <w:szCs w:val="28"/>
        </w:rPr>
        <w:t xml:space="preserve">2 года составил 53,2 </w:t>
      </w:r>
      <w:r w:rsidRPr="007C5EBD">
        <w:rPr>
          <w:color w:val="000000"/>
          <w:spacing w:val="-1"/>
          <w:szCs w:val="28"/>
        </w:rPr>
        <w:t xml:space="preserve">%. На данный момент площадь спортзалов муниципального образования составляет 10620 тыс.кв.м., площадь плоскостных сооружений составляет 126509 тыс. кв. м. Доля граждан, выполнивших нормативы ВФСК «ГТО», в общей численности населения, принявшего участие в </w:t>
      </w:r>
      <w:r w:rsidR="00AD2B0C" w:rsidRPr="007C5EBD">
        <w:rPr>
          <w:color w:val="000000"/>
          <w:spacing w:val="-1"/>
          <w:szCs w:val="28"/>
        </w:rPr>
        <w:t>сдаче нормативов, составила 88,7</w:t>
      </w:r>
      <w:r w:rsidRPr="007C5EBD">
        <w:rPr>
          <w:color w:val="000000"/>
          <w:spacing w:val="-1"/>
          <w:szCs w:val="28"/>
        </w:rPr>
        <w:t xml:space="preserve"> %. В сфере физической культуры и спорта платные услуги населению</w:t>
      </w:r>
      <w:proofErr w:type="gramEnd"/>
      <w:r w:rsidRPr="007C5EBD">
        <w:rPr>
          <w:color w:val="000000"/>
          <w:spacing w:val="-1"/>
          <w:szCs w:val="28"/>
        </w:rPr>
        <w:t xml:space="preserve"> в </w:t>
      </w:r>
      <w:proofErr w:type="spellStart"/>
      <w:r w:rsidRPr="007C5EBD">
        <w:rPr>
          <w:color w:val="000000"/>
          <w:spacing w:val="-1"/>
          <w:szCs w:val="28"/>
        </w:rPr>
        <w:t>Заиграевском</w:t>
      </w:r>
      <w:proofErr w:type="spellEnd"/>
      <w:r w:rsidRPr="007C5EBD">
        <w:rPr>
          <w:color w:val="000000"/>
          <w:spacing w:val="-1"/>
          <w:szCs w:val="28"/>
        </w:rPr>
        <w:t xml:space="preserve"> районе предоставляет МАУ </w:t>
      </w:r>
      <w:proofErr w:type="spellStart"/>
      <w:r w:rsidRPr="007C5EBD">
        <w:rPr>
          <w:color w:val="000000"/>
          <w:spacing w:val="-1"/>
          <w:szCs w:val="28"/>
        </w:rPr>
        <w:t>Новобрянский</w:t>
      </w:r>
      <w:proofErr w:type="spellEnd"/>
      <w:r w:rsidRPr="007C5EBD">
        <w:rPr>
          <w:color w:val="000000"/>
          <w:spacing w:val="-1"/>
          <w:szCs w:val="28"/>
        </w:rPr>
        <w:t xml:space="preserve"> плавательный бассейн «Дельфин».  Объем платных за </w:t>
      </w:r>
      <w:r w:rsidR="00C726C2" w:rsidRPr="007C5EBD">
        <w:rPr>
          <w:color w:val="000000"/>
          <w:spacing w:val="-1"/>
          <w:szCs w:val="28"/>
        </w:rPr>
        <w:t>12 месяцев 202</w:t>
      </w:r>
      <w:r w:rsidR="00AD2B0C" w:rsidRPr="007C5EBD">
        <w:rPr>
          <w:color w:val="000000"/>
          <w:spacing w:val="-1"/>
          <w:szCs w:val="28"/>
        </w:rPr>
        <w:t>2 г. составил 3,3</w:t>
      </w:r>
      <w:r w:rsidRPr="007C5EBD">
        <w:rPr>
          <w:color w:val="000000"/>
          <w:spacing w:val="-1"/>
          <w:szCs w:val="28"/>
        </w:rPr>
        <w:t xml:space="preserve"> млн. рублей (услуги бассейна, услуги спорткомплекса, аренда помещений). </w:t>
      </w:r>
    </w:p>
    <w:p w:rsidR="00E5189B" w:rsidRPr="007C5EBD" w:rsidRDefault="00F11296" w:rsidP="001720AC">
      <w:pPr>
        <w:suppressAutoHyphens w:val="0"/>
        <w:spacing w:line="240" w:lineRule="auto"/>
        <w:ind w:firstLine="0"/>
        <w:rPr>
          <w:sz w:val="24"/>
          <w:szCs w:val="24"/>
          <w:lang w:eastAsia="ru-RU"/>
        </w:rPr>
      </w:pPr>
      <w:r w:rsidRPr="007C5EBD">
        <w:rPr>
          <w:sz w:val="24"/>
          <w:szCs w:val="24"/>
          <w:lang w:eastAsia="ru-RU"/>
        </w:rPr>
        <w:t xml:space="preserve">          </w:t>
      </w:r>
    </w:p>
    <w:p w:rsidR="005434F5" w:rsidRPr="007C5EBD" w:rsidRDefault="005434F5" w:rsidP="005434F5">
      <w:pPr>
        <w:suppressAutoHyphens w:val="0"/>
        <w:spacing w:line="240" w:lineRule="auto"/>
        <w:ind w:firstLine="709"/>
        <w:rPr>
          <w:b/>
          <w:bCs/>
          <w:color w:val="000000"/>
          <w:szCs w:val="28"/>
          <w:lang w:eastAsia="ru-RU"/>
        </w:rPr>
      </w:pPr>
      <w:r w:rsidRPr="007C5EBD">
        <w:rPr>
          <w:b/>
          <w:bCs/>
          <w:color w:val="000000"/>
          <w:szCs w:val="28"/>
          <w:lang w:eastAsia="ru-RU"/>
        </w:rPr>
        <w:t>Жилищно-коммунальное хозяйство</w:t>
      </w:r>
    </w:p>
    <w:p w:rsidR="005434F5" w:rsidRPr="007C5EBD" w:rsidRDefault="005434F5" w:rsidP="005434F5">
      <w:pPr>
        <w:suppressAutoHyphens w:val="0"/>
        <w:spacing w:line="240" w:lineRule="auto"/>
        <w:ind w:firstLine="709"/>
        <w:rPr>
          <w:bCs/>
          <w:color w:val="000000"/>
          <w:szCs w:val="28"/>
          <w:lang w:eastAsia="ru-RU"/>
        </w:rPr>
      </w:pPr>
      <w:r w:rsidRPr="007C5EBD">
        <w:rPr>
          <w:bCs/>
          <w:color w:val="000000"/>
          <w:szCs w:val="28"/>
          <w:lang w:eastAsia="ru-RU"/>
        </w:rPr>
        <w:t>За отчетный период введено в эксплуатацию</w:t>
      </w:r>
      <w:r w:rsidR="00EA4744" w:rsidRPr="007C5EBD">
        <w:rPr>
          <w:bCs/>
          <w:color w:val="000000"/>
          <w:szCs w:val="28"/>
          <w:lang w:eastAsia="ru-RU"/>
        </w:rPr>
        <w:t xml:space="preserve"> 15,027</w:t>
      </w:r>
      <w:r w:rsidR="00F416D5" w:rsidRPr="007C5EBD">
        <w:rPr>
          <w:bCs/>
          <w:color w:val="000000"/>
          <w:szCs w:val="28"/>
          <w:lang w:eastAsia="ru-RU"/>
        </w:rPr>
        <w:t xml:space="preserve"> тыс. кв. м жилья, к 20</w:t>
      </w:r>
      <w:r w:rsidR="00BD1468" w:rsidRPr="007C5EBD">
        <w:rPr>
          <w:bCs/>
          <w:color w:val="000000"/>
          <w:szCs w:val="28"/>
          <w:lang w:eastAsia="ru-RU"/>
        </w:rPr>
        <w:t>2</w:t>
      </w:r>
      <w:r w:rsidR="00EA4744" w:rsidRPr="007C5EBD">
        <w:rPr>
          <w:bCs/>
          <w:color w:val="000000"/>
          <w:szCs w:val="28"/>
          <w:lang w:eastAsia="ru-RU"/>
        </w:rPr>
        <w:t>1</w:t>
      </w:r>
      <w:r w:rsidRPr="007C5EBD">
        <w:rPr>
          <w:bCs/>
          <w:color w:val="000000"/>
          <w:szCs w:val="28"/>
          <w:lang w:eastAsia="ru-RU"/>
        </w:rPr>
        <w:t xml:space="preserve"> г. – </w:t>
      </w:r>
      <w:r w:rsidR="00EA4744" w:rsidRPr="007C5EBD">
        <w:rPr>
          <w:bCs/>
          <w:color w:val="000000"/>
          <w:szCs w:val="28"/>
          <w:lang w:eastAsia="ru-RU"/>
        </w:rPr>
        <w:t>279,4</w:t>
      </w:r>
      <w:r w:rsidR="00BD1468" w:rsidRPr="007C5EBD">
        <w:rPr>
          <w:bCs/>
          <w:color w:val="000000"/>
          <w:szCs w:val="28"/>
          <w:lang w:eastAsia="ru-RU"/>
        </w:rPr>
        <w:t xml:space="preserve"> </w:t>
      </w:r>
      <w:r w:rsidRPr="007C5EBD">
        <w:rPr>
          <w:bCs/>
          <w:color w:val="000000"/>
          <w:szCs w:val="28"/>
          <w:lang w:eastAsia="ru-RU"/>
        </w:rPr>
        <w:t xml:space="preserve">%. </w:t>
      </w:r>
      <w:r w:rsidRPr="007C5EBD">
        <w:rPr>
          <w:bCs/>
          <w:i/>
          <w:color w:val="000000"/>
          <w:szCs w:val="28"/>
          <w:lang w:eastAsia="ru-RU"/>
        </w:rPr>
        <w:t>(</w:t>
      </w:r>
      <w:r w:rsidR="00EA4744" w:rsidRPr="007C5EBD">
        <w:rPr>
          <w:bCs/>
          <w:i/>
          <w:color w:val="000000"/>
          <w:szCs w:val="28"/>
          <w:lang w:eastAsia="ru-RU"/>
        </w:rPr>
        <w:t>5,378</w:t>
      </w:r>
      <w:r w:rsidR="000A595F" w:rsidRPr="007C5EBD">
        <w:rPr>
          <w:bCs/>
          <w:i/>
          <w:color w:val="000000"/>
          <w:szCs w:val="28"/>
          <w:lang w:eastAsia="ru-RU"/>
        </w:rPr>
        <w:t xml:space="preserve"> </w:t>
      </w:r>
      <w:r w:rsidRPr="007C5EBD">
        <w:rPr>
          <w:bCs/>
          <w:i/>
          <w:color w:val="000000"/>
          <w:szCs w:val="28"/>
          <w:lang w:eastAsia="ru-RU"/>
        </w:rPr>
        <w:t xml:space="preserve">тыс. кв. м). </w:t>
      </w:r>
      <w:r w:rsidRPr="007C5EBD">
        <w:rPr>
          <w:bCs/>
          <w:color w:val="000000"/>
          <w:szCs w:val="28"/>
          <w:lang w:eastAsia="ru-RU"/>
        </w:rPr>
        <w:t xml:space="preserve"> </w:t>
      </w:r>
    </w:p>
    <w:p w:rsidR="005434F5" w:rsidRPr="007C5EBD" w:rsidRDefault="005434F5" w:rsidP="005434F5">
      <w:pPr>
        <w:suppressAutoHyphens w:val="0"/>
        <w:spacing w:line="240" w:lineRule="auto"/>
        <w:ind w:firstLine="709"/>
        <w:rPr>
          <w:bCs/>
          <w:color w:val="000000"/>
          <w:szCs w:val="28"/>
          <w:lang w:eastAsia="ru-RU"/>
        </w:rPr>
      </w:pPr>
      <w:r w:rsidRPr="007C5EBD">
        <w:rPr>
          <w:bCs/>
          <w:color w:val="000000"/>
          <w:szCs w:val="28"/>
          <w:lang w:eastAsia="ru-RU"/>
        </w:rPr>
        <w:t>Общая площадь жилых помещений, в среднем на одного жит</w:t>
      </w:r>
      <w:r w:rsidR="00EA4744" w:rsidRPr="007C5EBD">
        <w:rPr>
          <w:bCs/>
          <w:color w:val="000000"/>
          <w:szCs w:val="28"/>
          <w:lang w:eastAsia="ru-RU"/>
        </w:rPr>
        <w:t>еля 25</w:t>
      </w:r>
      <w:r w:rsidRPr="007C5EBD">
        <w:rPr>
          <w:bCs/>
          <w:color w:val="000000"/>
          <w:szCs w:val="28"/>
          <w:lang w:eastAsia="ru-RU"/>
        </w:rPr>
        <w:t>,</w:t>
      </w:r>
      <w:r w:rsidR="00EA4744" w:rsidRPr="007C5EBD">
        <w:rPr>
          <w:bCs/>
          <w:color w:val="000000"/>
          <w:szCs w:val="28"/>
          <w:lang w:eastAsia="ru-RU"/>
        </w:rPr>
        <w:t>3</w:t>
      </w:r>
      <w:r w:rsidRPr="007C5EBD">
        <w:rPr>
          <w:bCs/>
          <w:color w:val="000000"/>
          <w:szCs w:val="28"/>
          <w:lang w:eastAsia="ru-RU"/>
        </w:rPr>
        <w:t xml:space="preserve"> кв. м.</w:t>
      </w:r>
    </w:p>
    <w:p w:rsidR="005434F5" w:rsidRPr="007C5EBD" w:rsidRDefault="00DC3DE5" w:rsidP="005434F5">
      <w:pPr>
        <w:suppressAutoHyphens w:val="0"/>
        <w:spacing w:line="240" w:lineRule="auto"/>
        <w:ind w:firstLine="709"/>
        <w:rPr>
          <w:bCs/>
          <w:color w:val="000000"/>
          <w:szCs w:val="28"/>
          <w:lang w:eastAsia="ru-RU"/>
        </w:rPr>
      </w:pPr>
      <w:r w:rsidRPr="007C5EBD">
        <w:rPr>
          <w:szCs w:val="28"/>
          <w:lang w:eastAsia="ru-RU"/>
        </w:rPr>
        <w:t>За 202</w:t>
      </w:r>
      <w:r w:rsidR="00EA4744" w:rsidRPr="007C5EBD">
        <w:rPr>
          <w:szCs w:val="28"/>
          <w:lang w:eastAsia="ru-RU"/>
        </w:rPr>
        <w:t>2</w:t>
      </w:r>
      <w:r w:rsidRPr="007C5EBD">
        <w:rPr>
          <w:szCs w:val="28"/>
          <w:lang w:eastAsia="ru-RU"/>
        </w:rPr>
        <w:t xml:space="preserve"> г. </w:t>
      </w:r>
      <w:r w:rsidR="00F416D5" w:rsidRPr="007C5EBD">
        <w:rPr>
          <w:szCs w:val="28"/>
          <w:lang w:eastAsia="ru-RU"/>
        </w:rPr>
        <w:t>о</w:t>
      </w:r>
      <w:r w:rsidR="005434F5" w:rsidRPr="007C5EBD">
        <w:rPr>
          <w:szCs w:val="28"/>
          <w:lang w:eastAsia="ru-RU"/>
        </w:rPr>
        <w:t>бъем производства и распределения эл</w:t>
      </w:r>
      <w:r w:rsidRPr="007C5EBD">
        <w:rPr>
          <w:szCs w:val="28"/>
          <w:lang w:eastAsia="ru-RU"/>
        </w:rPr>
        <w:t xml:space="preserve">ектроэнергии, газа и воды </w:t>
      </w:r>
      <w:r w:rsidR="005434F5" w:rsidRPr="007C5EBD">
        <w:rPr>
          <w:szCs w:val="28"/>
          <w:lang w:eastAsia="ru-RU"/>
        </w:rPr>
        <w:t xml:space="preserve">составил </w:t>
      </w:r>
      <w:r w:rsidRPr="007C5EBD">
        <w:rPr>
          <w:szCs w:val="28"/>
          <w:lang w:eastAsia="ru-RU"/>
        </w:rPr>
        <w:t>3</w:t>
      </w:r>
      <w:r w:rsidR="00EA4744" w:rsidRPr="007C5EBD">
        <w:rPr>
          <w:szCs w:val="28"/>
          <w:lang w:eastAsia="ru-RU"/>
        </w:rPr>
        <w:t>25,3</w:t>
      </w:r>
      <w:r w:rsidR="005434F5" w:rsidRPr="007C5EBD">
        <w:rPr>
          <w:szCs w:val="28"/>
          <w:lang w:eastAsia="ru-RU"/>
        </w:rPr>
        <w:t xml:space="preserve"> млн.</w:t>
      </w:r>
      <w:r w:rsidR="00EA4744" w:rsidRPr="007C5EBD">
        <w:rPr>
          <w:szCs w:val="28"/>
          <w:lang w:eastAsia="ru-RU"/>
        </w:rPr>
        <w:t xml:space="preserve"> </w:t>
      </w:r>
      <w:r w:rsidR="005434F5" w:rsidRPr="007C5EBD">
        <w:rPr>
          <w:szCs w:val="28"/>
          <w:lang w:eastAsia="ru-RU"/>
        </w:rPr>
        <w:t>руб</w:t>
      </w:r>
      <w:r w:rsidR="00EA4744" w:rsidRPr="007C5EBD">
        <w:rPr>
          <w:szCs w:val="28"/>
          <w:lang w:eastAsia="ru-RU"/>
        </w:rPr>
        <w:t>лей, к 2021 г. – 104,2 %.</w:t>
      </w:r>
    </w:p>
    <w:p w:rsidR="005434F5" w:rsidRPr="007C5EBD" w:rsidRDefault="005434F5" w:rsidP="005434F5">
      <w:pPr>
        <w:suppressAutoHyphens w:val="0"/>
        <w:spacing w:line="240" w:lineRule="auto"/>
        <w:ind w:firstLine="709"/>
        <w:rPr>
          <w:bCs/>
          <w:szCs w:val="28"/>
          <w:lang w:eastAsia="ru-RU"/>
        </w:rPr>
      </w:pPr>
      <w:r w:rsidRPr="007C5EBD">
        <w:rPr>
          <w:szCs w:val="28"/>
          <w:lang w:eastAsia="ru-RU"/>
        </w:rPr>
        <w:t xml:space="preserve">Доля убыточных предприятий ЖКХ составила </w:t>
      </w:r>
      <w:r w:rsidR="00507B70" w:rsidRPr="007C5EBD">
        <w:rPr>
          <w:szCs w:val="28"/>
          <w:lang w:eastAsia="ru-RU"/>
        </w:rPr>
        <w:t xml:space="preserve">75 </w:t>
      </w:r>
      <w:r w:rsidRPr="007C5EBD">
        <w:rPr>
          <w:szCs w:val="28"/>
          <w:lang w:eastAsia="ru-RU"/>
        </w:rPr>
        <w:t>%.</w:t>
      </w:r>
      <w:r w:rsidRPr="007C5EBD">
        <w:rPr>
          <w:color w:val="FF0000"/>
          <w:szCs w:val="28"/>
          <w:lang w:eastAsia="ru-RU"/>
        </w:rPr>
        <w:t xml:space="preserve"> </w:t>
      </w:r>
      <w:r w:rsidRPr="007C5EBD">
        <w:rPr>
          <w:szCs w:val="28"/>
          <w:lang w:eastAsia="ru-RU"/>
        </w:rPr>
        <w:t xml:space="preserve">Уровень собираемости платежей составил </w:t>
      </w:r>
      <w:r w:rsidR="00507B70" w:rsidRPr="007C5EBD">
        <w:rPr>
          <w:szCs w:val="28"/>
          <w:lang w:eastAsia="ru-RU"/>
        </w:rPr>
        <w:t xml:space="preserve">96,1 </w:t>
      </w:r>
      <w:r w:rsidRPr="007C5EBD">
        <w:rPr>
          <w:szCs w:val="28"/>
          <w:lang w:eastAsia="ru-RU"/>
        </w:rPr>
        <w:t xml:space="preserve">% в связи с неполной оплатой учреждений бюджетной сферы за коммунальные услуги. Уровень износа коммунальной  инфраструктуры </w:t>
      </w:r>
      <w:r w:rsidR="00F53802" w:rsidRPr="007C5EBD">
        <w:rPr>
          <w:szCs w:val="28"/>
          <w:lang w:eastAsia="ru-RU"/>
        </w:rPr>
        <w:t>–</w:t>
      </w:r>
      <w:r w:rsidRPr="007C5EBD">
        <w:rPr>
          <w:szCs w:val="28"/>
          <w:lang w:eastAsia="ru-RU"/>
        </w:rPr>
        <w:t xml:space="preserve"> 6</w:t>
      </w:r>
      <w:r w:rsidR="00B17979" w:rsidRPr="007C5EBD">
        <w:rPr>
          <w:szCs w:val="28"/>
          <w:lang w:eastAsia="ru-RU"/>
        </w:rPr>
        <w:t>7</w:t>
      </w:r>
      <w:r w:rsidR="00F53802" w:rsidRPr="007C5EBD">
        <w:rPr>
          <w:szCs w:val="28"/>
          <w:lang w:eastAsia="ru-RU"/>
        </w:rPr>
        <w:t xml:space="preserve"> </w:t>
      </w:r>
      <w:r w:rsidRPr="007C5EBD">
        <w:rPr>
          <w:szCs w:val="28"/>
          <w:lang w:eastAsia="ru-RU"/>
        </w:rPr>
        <w:t>%.</w:t>
      </w:r>
    </w:p>
    <w:p w:rsidR="005434F5" w:rsidRPr="007C5EBD" w:rsidRDefault="009A5D06" w:rsidP="005434F5">
      <w:pPr>
        <w:suppressAutoHyphens w:val="0"/>
        <w:spacing w:line="240" w:lineRule="auto"/>
        <w:ind w:firstLine="0"/>
        <w:rPr>
          <w:szCs w:val="28"/>
          <w:lang w:eastAsia="ru-RU"/>
        </w:rPr>
      </w:pPr>
      <w:r w:rsidRPr="007C5EBD">
        <w:rPr>
          <w:color w:val="FF0000"/>
          <w:szCs w:val="28"/>
          <w:lang w:eastAsia="ru-RU"/>
        </w:rPr>
        <w:tab/>
      </w:r>
      <w:r w:rsidR="005434F5" w:rsidRPr="007C5EBD">
        <w:rPr>
          <w:szCs w:val="28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оценочно составляет </w:t>
      </w:r>
      <w:r w:rsidR="009F5C4F" w:rsidRPr="007C5EBD">
        <w:rPr>
          <w:szCs w:val="28"/>
          <w:lang w:eastAsia="ru-RU"/>
        </w:rPr>
        <w:t>40</w:t>
      </w:r>
      <w:r w:rsidR="001F0A7A" w:rsidRPr="007C5EBD">
        <w:rPr>
          <w:szCs w:val="28"/>
          <w:lang w:eastAsia="ru-RU"/>
        </w:rPr>
        <w:t xml:space="preserve"> </w:t>
      </w:r>
      <w:r w:rsidR="005434F5" w:rsidRPr="007C5EBD">
        <w:rPr>
          <w:szCs w:val="28"/>
          <w:lang w:eastAsia="ru-RU"/>
        </w:rPr>
        <w:t>%.</w:t>
      </w:r>
    </w:p>
    <w:p w:rsidR="005434F5" w:rsidRPr="007C5EBD" w:rsidRDefault="005434F5" w:rsidP="002E7FE2">
      <w:pPr>
        <w:suppressAutoHyphens w:val="0"/>
        <w:spacing w:line="240" w:lineRule="auto"/>
        <w:ind w:firstLine="709"/>
        <w:rPr>
          <w:sz w:val="24"/>
          <w:szCs w:val="24"/>
          <w:lang w:eastAsia="ru-RU"/>
        </w:rPr>
      </w:pPr>
    </w:p>
    <w:p w:rsidR="00DB1D03" w:rsidRPr="007C5EBD" w:rsidRDefault="00DB1D03" w:rsidP="002E7FE2">
      <w:pPr>
        <w:suppressAutoHyphens w:val="0"/>
        <w:spacing w:line="240" w:lineRule="auto"/>
        <w:ind w:firstLine="709"/>
        <w:rPr>
          <w:b/>
          <w:color w:val="000000"/>
          <w:sz w:val="24"/>
          <w:szCs w:val="24"/>
          <w:lang w:eastAsia="ru-RU"/>
        </w:rPr>
      </w:pPr>
    </w:p>
    <w:p w:rsidR="002E7FE2" w:rsidRPr="007C5EBD" w:rsidRDefault="002E7FE2" w:rsidP="002E7FE2">
      <w:pPr>
        <w:suppressAutoHyphens w:val="0"/>
        <w:spacing w:line="240" w:lineRule="auto"/>
        <w:ind w:firstLine="709"/>
        <w:rPr>
          <w:b/>
          <w:color w:val="000000"/>
          <w:szCs w:val="28"/>
          <w:lang w:eastAsia="ru-RU"/>
        </w:rPr>
      </w:pPr>
      <w:r w:rsidRPr="007C5EBD">
        <w:rPr>
          <w:b/>
          <w:color w:val="000000"/>
          <w:szCs w:val="28"/>
          <w:lang w:eastAsia="ru-RU"/>
        </w:rPr>
        <w:t>Безопасность жизнедеятельности</w:t>
      </w:r>
    </w:p>
    <w:p w:rsidR="00820D50" w:rsidRPr="007C5EBD" w:rsidRDefault="002E7FE2" w:rsidP="00820D50">
      <w:pPr>
        <w:shd w:val="clear" w:color="auto" w:fill="FFFFFF"/>
        <w:suppressAutoHyphens w:val="0"/>
        <w:spacing w:line="240" w:lineRule="auto"/>
        <w:ind w:right="26" w:firstLine="709"/>
        <w:rPr>
          <w:color w:val="000000"/>
          <w:szCs w:val="28"/>
          <w:lang w:eastAsia="ru-RU"/>
        </w:rPr>
      </w:pPr>
      <w:r w:rsidRPr="007C5EBD">
        <w:rPr>
          <w:color w:val="000000"/>
          <w:szCs w:val="28"/>
          <w:lang w:eastAsia="ru-RU"/>
        </w:rPr>
        <w:t>В области безопасности жизнедеятельности основными целями являются обеспечение безопасности личности, общественной безопасности, охрана собственности и общественного порядка, снижение уровня преступности, повышение раскрываемости преступлений, создание обстановки спокойствия на улицах и других общественных местах.</w:t>
      </w:r>
    </w:p>
    <w:p w:rsidR="00976F27" w:rsidRPr="007C5EBD" w:rsidRDefault="00ED1E41" w:rsidP="00976F27">
      <w:pPr>
        <w:pStyle w:val="9"/>
        <w:shd w:val="clear" w:color="auto" w:fill="auto"/>
        <w:spacing w:line="240" w:lineRule="auto"/>
        <w:ind w:left="40" w:right="20" w:firstLine="6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январе-декабре 202</w:t>
      </w:r>
      <w:r w:rsidR="006B77FA"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на территории </w:t>
      </w:r>
      <w:proofErr w:type="spellStart"/>
      <w:r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Заиграевского</w:t>
      </w:r>
      <w:proofErr w:type="spellEnd"/>
      <w:r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зарегистрировано </w:t>
      </w:r>
      <w:r w:rsidR="006B77FA"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1245 преступлений, к 2021 г. 100,6</w:t>
      </w:r>
      <w:r w:rsidR="007C6743"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% (</w:t>
      </w:r>
      <w:r w:rsidR="006B77FA"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1237</w:t>
      </w:r>
      <w:r w:rsidR="007C6743"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976F27"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25 % увеличилось количество преступлений, совершенных несовершеннолетними; в общественных местах – на 43,3 %, в том числе совершенных на улице – на 54,8 %.</w:t>
      </w:r>
    </w:p>
    <w:p w:rsidR="00E268A5" w:rsidRPr="007C5EBD" w:rsidRDefault="00E268A5" w:rsidP="001E3BBF">
      <w:pPr>
        <w:pStyle w:val="9"/>
        <w:shd w:val="clear" w:color="auto" w:fill="auto"/>
        <w:spacing w:line="240" w:lineRule="auto"/>
        <w:ind w:left="40" w:right="20" w:firstLine="6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незначительном увеличении общего числа зарегистрированных преступлений:</w:t>
      </w:r>
    </w:p>
    <w:p w:rsidR="00E268A5" w:rsidRPr="007C5EBD" w:rsidRDefault="00E268A5" w:rsidP="001E3BBF">
      <w:pPr>
        <w:pStyle w:val="9"/>
        <w:shd w:val="clear" w:color="auto" w:fill="auto"/>
        <w:spacing w:line="240" w:lineRule="auto"/>
        <w:ind w:left="40" w:right="20" w:firstLine="6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100,0 % (с 20 до 40) увеличилось количество особо тяжких преступлений;</w:t>
      </w:r>
    </w:p>
    <w:p w:rsidR="00E268A5" w:rsidRPr="007C5EBD" w:rsidRDefault="00E268A5" w:rsidP="001E3BBF">
      <w:pPr>
        <w:pStyle w:val="9"/>
        <w:shd w:val="clear" w:color="auto" w:fill="auto"/>
        <w:spacing w:line="240" w:lineRule="auto"/>
        <w:ind w:left="40" w:right="20" w:firstLine="6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17,3 % (с 405 до 475) преступлений средней тяжести;</w:t>
      </w:r>
    </w:p>
    <w:p w:rsidR="00E268A5" w:rsidRPr="007C5EBD" w:rsidRDefault="00E268A5" w:rsidP="001E3BBF">
      <w:pPr>
        <w:pStyle w:val="9"/>
        <w:shd w:val="clear" w:color="auto" w:fill="auto"/>
        <w:spacing w:line="240" w:lineRule="auto"/>
        <w:ind w:left="40" w:right="20" w:firstLine="6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на 2,2% (с598 до 611) преступлений против собственности.</w:t>
      </w:r>
    </w:p>
    <w:p w:rsidR="001E3BBF" w:rsidRPr="007C5EBD" w:rsidRDefault="00E268A5" w:rsidP="00976F27">
      <w:pPr>
        <w:pStyle w:val="9"/>
        <w:shd w:val="clear" w:color="auto" w:fill="auto"/>
        <w:spacing w:line="240" w:lineRule="auto"/>
        <w:ind w:left="40" w:right="20" w:firstLine="6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C5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тоже время на 17,9 % (с453 до 372) снизилось количество преступлений небольшой тяжести, на 17,5 % (с229 до 189) преступлений против личности, на 0,3 % (с 359 до 358) тяжких преступлений.</w:t>
      </w:r>
      <w:proofErr w:type="gramEnd"/>
    </w:p>
    <w:p w:rsidR="006B77FA" w:rsidRPr="007C5EBD" w:rsidRDefault="006B77FA" w:rsidP="00A23F2B">
      <w:pPr>
        <w:pStyle w:val="32"/>
        <w:spacing w:after="0" w:line="240" w:lineRule="auto"/>
        <w:ind w:left="0"/>
        <w:rPr>
          <w:sz w:val="28"/>
          <w:szCs w:val="28"/>
        </w:rPr>
      </w:pPr>
      <w:r w:rsidRPr="007C5EBD">
        <w:rPr>
          <w:sz w:val="28"/>
          <w:szCs w:val="28"/>
        </w:rPr>
        <w:t xml:space="preserve">По итогам 2022 года на территории </w:t>
      </w:r>
      <w:proofErr w:type="spellStart"/>
      <w:r w:rsidRPr="007C5EBD">
        <w:rPr>
          <w:sz w:val="28"/>
          <w:szCs w:val="28"/>
        </w:rPr>
        <w:t>Заиграевского</w:t>
      </w:r>
      <w:proofErr w:type="spellEnd"/>
      <w:r w:rsidRPr="007C5EBD">
        <w:rPr>
          <w:sz w:val="28"/>
          <w:szCs w:val="28"/>
        </w:rPr>
        <w:t xml:space="preserve"> района на 25 % (с 32 до 40) увеличилось количество преступлений, совершенных несовершеннолетними. Удельный вес подростковой преступности в общей массе раскрытых преступлений составил 7,7 %, к 2021 г. – 4,4 %.</w:t>
      </w:r>
    </w:p>
    <w:p w:rsidR="001E3BBF" w:rsidRPr="007C5EBD" w:rsidRDefault="001E3BBF" w:rsidP="001E3BBF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7C5EBD">
        <w:rPr>
          <w:rFonts w:ascii="Times New Roman" w:hAnsi="Times New Roman"/>
          <w:sz w:val="28"/>
          <w:szCs w:val="28"/>
        </w:rPr>
        <w:t>Количество дорожно-транспортных происшествий в 202</w:t>
      </w:r>
      <w:r w:rsidR="006B77FA" w:rsidRPr="007C5EBD">
        <w:rPr>
          <w:rFonts w:ascii="Times New Roman" w:hAnsi="Times New Roman"/>
          <w:sz w:val="28"/>
          <w:szCs w:val="28"/>
        </w:rPr>
        <w:t>2</w:t>
      </w:r>
      <w:r w:rsidRPr="007C5EBD">
        <w:rPr>
          <w:rFonts w:ascii="Times New Roman" w:hAnsi="Times New Roman"/>
          <w:sz w:val="28"/>
          <w:szCs w:val="28"/>
        </w:rPr>
        <w:t xml:space="preserve"> г. </w:t>
      </w:r>
      <w:r w:rsidR="00A23F2B" w:rsidRPr="007C5EBD">
        <w:rPr>
          <w:rFonts w:ascii="Times New Roman" w:hAnsi="Times New Roman"/>
          <w:sz w:val="28"/>
          <w:szCs w:val="28"/>
        </w:rPr>
        <w:t>составило 73, по сравнению с прошлым годом количество ДТП снизилось на 15,1 % (в 2021 году – 86).</w:t>
      </w:r>
    </w:p>
    <w:p w:rsidR="001E3BBF" w:rsidRPr="006B77FA" w:rsidRDefault="00DA7AFA" w:rsidP="001E3BBF">
      <w:pPr>
        <w:pStyle w:val="af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5EBD">
        <w:rPr>
          <w:rFonts w:ascii="Times New Roman" w:hAnsi="Times New Roman"/>
          <w:color w:val="000000"/>
          <w:sz w:val="28"/>
          <w:szCs w:val="28"/>
        </w:rPr>
        <w:t>Уровень преступности н</w:t>
      </w:r>
      <w:r w:rsidR="001446BF" w:rsidRPr="007C5EBD">
        <w:rPr>
          <w:rFonts w:ascii="Times New Roman" w:hAnsi="Times New Roman"/>
          <w:color w:val="000000"/>
          <w:sz w:val="28"/>
          <w:szCs w:val="28"/>
        </w:rPr>
        <w:t>а территории района составил 24</w:t>
      </w:r>
      <w:r w:rsidR="008D13F9" w:rsidRPr="007C5EBD">
        <w:rPr>
          <w:rFonts w:ascii="Times New Roman" w:hAnsi="Times New Roman"/>
          <w:color w:val="000000"/>
          <w:sz w:val="28"/>
          <w:szCs w:val="28"/>
        </w:rPr>
        <w:t>1,7</w:t>
      </w:r>
      <w:r w:rsidRPr="007C5EBD">
        <w:rPr>
          <w:rFonts w:ascii="Times New Roman" w:hAnsi="Times New Roman"/>
          <w:color w:val="000000"/>
          <w:sz w:val="28"/>
          <w:szCs w:val="28"/>
        </w:rPr>
        <w:t xml:space="preserve"> преступлений на 10 000 населени</w:t>
      </w:r>
      <w:r w:rsidR="001446BF" w:rsidRPr="007C5EBD">
        <w:rPr>
          <w:rFonts w:ascii="Times New Roman" w:hAnsi="Times New Roman"/>
          <w:color w:val="000000"/>
          <w:sz w:val="28"/>
          <w:szCs w:val="28"/>
        </w:rPr>
        <w:t>я</w:t>
      </w:r>
      <w:r w:rsidR="00153E42" w:rsidRPr="007C5EBD">
        <w:rPr>
          <w:rFonts w:ascii="Times New Roman" w:hAnsi="Times New Roman"/>
          <w:color w:val="000000"/>
          <w:sz w:val="28"/>
          <w:szCs w:val="28"/>
        </w:rPr>
        <w:t xml:space="preserve"> (2021 – 240,7)</w:t>
      </w:r>
      <w:r w:rsidR="001E3BBF" w:rsidRPr="007C5EBD">
        <w:rPr>
          <w:rFonts w:ascii="Times New Roman" w:hAnsi="Times New Roman"/>
          <w:color w:val="000000"/>
          <w:sz w:val="28"/>
          <w:szCs w:val="28"/>
        </w:rPr>
        <w:t>.</w:t>
      </w:r>
      <w:r w:rsidR="001E3BBF" w:rsidRPr="006B77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6BF" w:rsidRPr="006B77FA" w:rsidRDefault="00DA7AFA" w:rsidP="001446BF">
      <w:pPr>
        <w:shd w:val="clear" w:color="auto" w:fill="FFFFFF"/>
        <w:suppressAutoHyphens w:val="0"/>
        <w:spacing w:line="240" w:lineRule="auto"/>
        <w:ind w:right="26" w:firstLine="709"/>
        <w:rPr>
          <w:color w:val="000000"/>
          <w:szCs w:val="28"/>
          <w:lang w:eastAsia="ru-RU"/>
        </w:rPr>
      </w:pPr>
      <w:r w:rsidRPr="006B77FA">
        <w:rPr>
          <w:color w:val="000000"/>
          <w:szCs w:val="28"/>
          <w:lang w:eastAsia="ru-RU"/>
        </w:rPr>
        <w:t xml:space="preserve"> </w:t>
      </w:r>
    </w:p>
    <w:p w:rsidR="00580222" w:rsidRPr="006B77FA" w:rsidRDefault="00580222" w:rsidP="00DA7AFA">
      <w:pPr>
        <w:shd w:val="clear" w:color="auto" w:fill="FFFFFF"/>
        <w:suppressAutoHyphens w:val="0"/>
        <w:spacing w:line="240" w:lineRule="auto"/>
        <w:ind w:right="26" w:firstLine="709"/>
        <w:rPr>
          <w:color w:val="000000"/>
          <w:szCs w:val="28"/>
          <w:lang w:eastAsia="ru-RU"/>
        </w:rPr>
      </w:pPr>
    </w:p>
    <w:sectPr w:rsidR="00580222" w:rsidRPr="006B77FA" w:rsidSect="002D1C4B">
      <w:headerReference w:type="default" r:id="rId9"/>
      <w:footnotePr>
        <w:pos w:val="beneathText"/>
      </w:footnotePr>
      <w:pgSz w:w="11905" w:h="16837"/>
      <w:pgMar w:top="709" w:right="706" w:bottom="567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9B" w:rsidRDefault="00762C9B">
      <w:pPr>
        <w:spacing w:line="240" w:lineRule="auto"/>
      </w:pPr>
      <w:r>
        <w:separator/>
      </w:r>
    </w:p>
  </w:endnote>
  <w:endnote w:type="continuationSeparator" w:id="1">
    <w:p w:rsidR="00762C9B" w:rsidRDefault="00762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9B" w:rsidRDefault="00762C9B">
      <w:pPr>
        <w:spacing w:line="240" w:lineRule="auto"/>
      </w:pPr>
      <w:r>
        <w:separator/>
      </w:r>
    </w:p>
  </w:footnote>
  <w:footnote w:type="continuationSeparator" w:id="1">
    <w:p w:rsidR="00762C9B" w:rsidRDefault="00762C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9B" w:rsidRDefault="002A0E0A">
    <w:pPr>
      <w:pStyle w:val="aa"/>
    </w:pPr>
    <w:r>
      <w:rPr>
        <w:rStyle w:val="a3"/>
      </w:rPr>
      <w:fldChar w:fldCharType="begin"/>
    </w:r>
    <w:r w:rsidR="00762C9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C5EBD">
      <w:rPr>
        <w:rStyle w:val="a3"/>
        <w:noProof/>
      </w:rPr>
      <w:t>16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E86"/>
    <w:multiLevelType w:val="hybridMultilevel"/>
    <w:tmpl w:val="3D6A8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A1FAF"/>
    <w:multiLevelType w:val="hybridMultilevel"/>
    <w:tmpl w:val="5AC844D4"/>
    <w:lvl w:ilvl="0" w:tplc="5F34D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429C"/>
    <w:multiLevelType w:val="hybridMultilevel"/>
    <w:tmpl w:val="2DBC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57B3"/>
    <w:multiLevelType w:val="hybridMultilevel"/>
    <w:tmpl w:val="70E461EC"/>
    <w:lvl w:ilvl="0" w:tplc="32E6FDA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A3D98"/>
    <w:multiLevelType w:val="hybridMultilevel"/>
    <w:tmpl w:val="83F6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72A91"/>
    <w:multiLevelType w:val="hybridMultilevel"/>
    <w:tmpl w:val="816CA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E75322"/>
    <w:multiLevelType w:val="hybridMultilevel"/>
    <w:tmpl w:val="2854A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8A2B2B"/>
    <w:multiLevelType w:val="hybridMultilevel"/>
    <w:tmpl w:val="11DE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A2EC0"/>
    <w:multiLevelType w:val="hybridMultilevel"/>
    <w:tmpl w:val="67327C3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52AA0C46"/>
    <w:multiLevelType w:val="hybridMultilevel"/>
    <w:tmpl w:val="79F4E6C8"/>
    <w:lvl w:ilvl="0" w:tplc="8B220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56507E"/>
    <w:multiLevelType w:val="hybridMultilevel"/>
    <w:tmpl w:val="52669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D56823"/>
    <w:multiLevelType w:val="multilevel"/>
    <w:tmpl w:val="6A641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1746B49"/>
    <w:multiLevelType w:val="hybridMultilevel"/>
    <w:tmpl w:val="EA0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B7DF7"/>
    <w:multiLevelType w:val="hybridMultilevel"/>
    <w:tmpl w:val="7342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6F3D"/>
    <w:rsid w:val="00000DF3"/>
    <w:rsid w:val="00001FA9"/>
    <w:rsid w:val="00002280"/>
    <w:rsid w:val="0000298D"/>
    <w:rsid w:val="00003069"/>
    <w:rsid w:val="0000414D"/>
    <w:rsid w:val="00004CD8"/>
    <w:rsid w:val="00004D96"/>
    <w:rsid w:val="0000509E"/>
    <w:rsid w:val="00006470"/>
    <w:rsid w:val="0001083B"/>
    <w:rsid w:val="000109CC"/>
    <w:rsid w:val="00010DBC"/>
    <w:rsid w:val="00010F7C"/>
    <w:rsid w:val="00012849"/>
    <w:rsid w:val="000133F1"/>
    <w:rsid w:val="00013AEE"/>
    <w:rsid w:val="000144B0"/>
    <w:rsid w:val="00015AD2"/>
    <w:rsid w:val="00015EA7"/>
    <w:rsid w:val="0001623B"/>
    <w:rsid w:val="00016A7D"/>
    <w:rsid w:val="00021212"/>
    <w:rsid w:val="000216D7"/>
    <w:rsid w:val="00023140"/>
    <w:rsid w:val="0002316E"/>
    <w:rsid w:val="000232DA"/>
    <w:rsid w:val="00023522"/>
    <w:rsid w:val="0002443D"/>
    <w:rsid w:val="00025EEA"/>
    <w:rsid w:val="00026B03"/>
    <w:rsid w:val="00027957"/>
    <w:rsid w:val="0002796B"/>
    <w:rsid w:val="0003192E"/>
    <w:rsid w:val="000319B7"/>
    <w:rsid w:val="000335C4"/>
    <w:rsid w:val="00034CCF"/>
    <w:rsid w:val="000352ED"/>
    <w:rsid w:val="00035536"/>
    <w:rsid w:val="00040346"/>
    <w:rsid w:val="00041A75"/>
    <w:rsid w:val="00041C2F"/>
    <w:rsid w:val="000428BC"/>
    <w:rsid w:val="00043270"/>
    <w:rsid w:val="00044E11"/>
    <w:rsid w:val="000467C0"/>
    <w:rsid w:val="00046A6E"/>
    <w:rsid w:val="00047057"/>
    <w:rsid w:val="0004778F"/>
    <w:rsid w:val="00051E8E"/>
    <w:rsid w:val="00052434"/>
    <w:rsid w:val="00052BEE"/>
    <w:rsid w:val="000532B1"/>
    <w:rsid w:val="00053358"/>
    <w:rsid w:val="00055C2F"/>
    <w:rsid w:val="00055E7D"/>
    <w:rsid w:val="00055FD6"/>
    <w:rsid w:val="00057D56"/>
    <w:rsid w:val="00065ED7"/>
    <w:rsid w:val="000715E7"/>
    <w:rsid w:val="00071F45"/>
    <w:rsid w:val="00072294"/>
    <w:rsid w:val="000724F5"/>
    <w:rsid w:val="00072676"/>
    <w:rsid w:val="00073AF6"/>
    <w:rsid w:val="00076117"/>
    <w:rsid w:val="00076C67"/>
    <w:rsid w:val="000800D7"/>
    <w:rsid w:val="00080376"/>
    <w:rsid w:val="00081BAF"/>
    <w:rsid w:val="00086E8C"/>
    <w:rsid w:val="0008790B"/>
    <w:rsid w:val="00091A88"/>
    <w:rsid w:val="00094191"/>
    <w:rsid w:val="00095AA5"/>
    <w:rsid w:val="00095C0C"/>
    <w:rsid w:val="00095EAA"/>
    <w:rsid w:val="000963AE"/>
    <w:rsid w:val="00096F78"/>
    <w:rsid w:val="000A1D19"/>
    <w:rsid w:val="000A41EA"/>
    <w:rsid w:val="000A595E"/>
    <w:rsid w:val="000A595F"/>
    <w:rsid w:val="000A6DE1"/>
    <w:rsid w:val="000A7BE3"/>
    <w:rsid w:val="000B301C"/>
    <w:rsid w:val="000B53EE"/>
    <w:rsid w:val="000B64D7"/>
    <w:rsid w:val="000C0EA3"/>
    <w:rsid w:val="000C31D3"/>
    <w:rsid w:val="000C44B0"/>
    <w:rsid w:val="000C4E19"/>
    <w:rsid w:val="000C7172"/>
    <w:rsid w:val="000D0A07"/>
    <w:rsid w:val="000D0B3B"/>
    <w:rsid w:val="000D2ADC"/>
    <w:rsid w:val="000D2B7F"/>
    <w:rsid w:val="000D33B0"/>
    <w:rsid w:val="000D71E4"/>
    <w:rsid w:val="000E4A0E"/>
    <w:rsid w:val="000E546E"/>
    <w:rsid w:val="000E59B7"/>
    <w:rsid w:val="000F1215"/>
    <w:rsid w:val="000F2A9E"/>
    <w:rsid w:val="000F2F40"/>
    <w:rsid w:val="000F496D"/>
    <w:rsid w:val="000F4B45"/>
    <w:rsid w:val="000F4DFB"/>
    <w:rsid w:val="00100362"/>
    <w:rsid w:val="00103D63"/>
    <w:rsid w:val="00105008"/>
    <w:rsid w:val="00105ED4"/>
    <w:rsid w:val="00113904"/>
    <w:rsid w:val="0011544E"/>
    <w:rsid w:val="0011597F"/>
    <w:rsid w:val="001175B9"/>
    <w:rsid w:val="00117603"/>
    <w:rsid w:val="00120448"/>
    <w:rsid w:val="00120EAF"/>
    <w:rsid w:val="0012215A"/>
    <w:rsid w:val="00123A60"/>
    <w:rsid w:val="001243A0"/>
    <w:rsid w:val="0013025D"/>
    <w:rsid w:val="0013093F"/>
    <w:rsid w:val="00130A7F"/>
    <w:rsid w:val="00131978"/>
    <w:rsid w:val="00132FE0"/>
    <w:rsid w:val="00133563"/>
    <w:rsid w:val="00134293"/>
    <w:rsid w:val="00136568"/>
    <w:rsid w:val="0013788E"/>
    <w:rsid w:val="00137D35"/>
    <w:rsid w:val="0014060C"/>
    <w:rsid w:val="00140949"/>
    <w:rsid w:val="00140C65"/>
    <w:rsid w:val="0014182A"/>
    <w:rsid w:val="00141EEC"/>
    <w:rsid w:val="00143A8D"/>
    <w:rsid w:val="001440BC"/>
    <w:rsid w:val="001446BF"/>
    <w:rsid w:val="00144759"/>
    <w:rsid w:val="00145987"/>
    <w:rsid w:val="001460EB"/>
    <w:rsid w:val="00146186"/>
    <w:rsid w:val="00146E36"/>
    <w:rsid w:val="00147CD9"/>
    <w:rsid w:val="0015191D"/>
    <w:rsid w:val="00153E42"/>
    <w:rsid w:val="00156ED5"/>
    <w:rsid w:val="001646A3"/>
    <w:rsid w:val="00166167"/>
    <w:rsid w:val="00166196"/>
    <w:rsid w:val="00167964"/>
    <w:rsid w:val="0017000A"/>
    <w:rsid w:val="001705C1"/>
    <w:rsid w:val="00171EE8"/>
    <w:rsid w:val="00172094"/>
    <w:rsid w:val="001720AC"/>
    <w:rsid w:val="00172833"/>
    <w:rsid w:val="0017519C"/>
    <w:rsid w:val="0018194B"/>
    <w:rsid w:val="00182F64"/>
    <w:rsid w:val="00183EA6"/>
    <w:rsid w:val="001870B9"/>
    <w:rsid w:val="001916F7"/>
    <w:rsid w:val="00191D49"/>
    <w:rsid w:val="00192094"/>
    <w:rsid w:val="001921C8"/>
    <w:rsid w:val="00192A5E"/>
    <w:rsid w:val="00192DD9"/>
    <w:rsid w:val="00196388"/>
    <w:rsid w:val="00197E49"/>
    <w:rsid w:val="001A42B5"/>
    <w:rsid w:val="001B1A1A"/>
    <w:rsid w:val="001B24CA"/>
    <w:rsid w:val="001B3B18"/>
    <w:rsid w:val="001B4C0B"/>
    <w:rsid w:val="001B4FD8"/>
    <w:rsid w:val="001B5268"/>
    <w:rsid w:val="001B5533"/>
    <w:rsid w:val="001B61A3"/>
    <w:rsid w:val="001B6CAD"/>
    <w:rsid w:val="001B7920"/>
    <w:rsid w:val="001C0C00"/>
    <w:rsid w:val="001C10E2"/>
    <w:rsid w:val="001C1D91"/>
    <w:rsid w:val="001C3AB0"/>
    <w:rsid w:val="001C565F"/>
    <w:rsid w:val="001C602D"/>
    <w:rsid w:val="001D040E"/>
    <w:rsid w:val="001D659A"/>
    <w:rsid w:val="001D6B1A"/>
    <w:rsid w:val="001E3BBF"/>
    <w:rsid w:val="001E3BD9"/>
    <w:rsid w:val="001E411B"/>
    <w:rsid w:val="001E68E7"/>
    <w:rsid w:val="001F0A7A"/>
    <w:rsid w:val="001F2B15"/>
    <w:rsid w:val="001F39AC"/>
    <w:rsid w:val="001F454D"/>
    <w:rsid w:val="001F55FC"/>
    <w:rsid w:val="001F59AF"/>
    <w:rsid w:val="001F6740"/>
    <w:rsid w:val="0020345C"/>
    <w:rsid w:val="00206335"/>
    <w:rsid w:val="002063C3"/>
    <w:rsid w:val="00206668"/>
    <w:rsid w:val="00206FF9"/>
    <w:rsid w:val="0021379F"/>
    <w:rsid w:val="00213A7C"/>
    <w:rsid w:val="00216E29"/>
    <w:rsid w:val="0021718B"/>
    <w:rsid w:val="0021726C"/>
    <w:rsid w:val="0021791E"/>
    <w:rsid w:val="002228BE"/>
    <w:rsid w:val="00222B11"/>
    <w:rsid w:val="00222F5F"/>
    <w:rsid w:val="00224B20"/>
    <w:rsid w:val="00226AD6"/>
    <w:rsid w:val="00230C6D"/>
    <w:rsid w:val="00233436"/>
    <w:rsid w:val="0023368C"/>
    <w:rsid w:val="002345B4"/>
    <w:rsid w:val="00235846"/>
    <w:rsid w:val="00235E0D"/>
    <w:rsid w:val="002366CB"/>
    <w:rsid w:val="002368E8"/>
    <w:rsid w:val="00237A14"/>
    <w:rsid w:val="0024155B"/>
    <w:rsid w:val="0024177D"/>
    <w:rsid w:val="002422FD"/>
    <w:rsid w:val="0024272F"/>
    <w:rsid w:val="002431E3"/>
    <w:rsid w:val="00243502"/>
    <w:rsid w:val="0024365C"/>
    <w:rsid w:val="00243B98"/>
    <w:rsid w:val="00243E82"/>
    <w:rsid w:val="00247925"/>
    <w:rsid w:val="00251466"/>
    <w:rsid w:val="00251981"/>
    <w:rsid w:val="00252632"/>
    <w:rsid w:val="002544F2"/>
    <w:rsid w:val="0025515D"/>
    <w:rsid w:val="00255AAE"/>
    <w:rsid w:val="002562F5"/>
    <w:rsid w:val="002565E6"/>
    <w:rsid w:val="002612CA"/>
    <w:rsid w:val="00262115"/>
    <w:rsid w:val="00262E19"/>
    <w:rsid w:val="00263677"/>
    <w:rsid w:val="00270D95"/>
    <w:rsid w:val="00270DFA"/>
    <w:rsid w:val="002736F7"/>
    <w:rsid w:val="00277E31"/>
    <w:rsid w:val="00282C84"/>
    <w:rsid w:val="0028312B"/>
    <w:rsid w:val="00283996"/>
    <w:rsid w:val="00283D43"/>
    <w:rsid w:val="002840CE"/>
    <w:rsid w:val="00284CBF"/>
    <w:rsid w:val="002859FB"/>
    <w:rsid w:val="00290375"/>
    <w:rsid w:val="00295DE4"/>
    <w:rsid w:val="00296219"/>
    <w:rsid w:val="002A08BC"/>
    <w:rsid w:val="002A0B68"/>
    <w:rsid w:val="002A0E0A"/>
    <w:rsid w:val="002A2FA3"/>
    <w:rsid w:val="002A3DF2"/>
    <w:rsid w:val="002A4369"/>
    <w:rsid w:val="002A58C2"/>
    <w:rsid w:val="002B0301"/>
    <w:rsid w:val="002B2454"/>
    <w:rsid w:val="002B314E"/>
    <w:rsid w:val="002B38D3"/>
    <w:rsid w:val="002B413A"/>
    <w:rsid w:val="002B4468"/>
    <w:rsid w:val="002B5D1D"/>
    <w:rsid w:val="002B71B7"/>
    <w:rsid w:val="002C0461"/>
    <w:rsid w:val="002C198D"/>
    <w:rsid w:val="002C20E2"/>
    <w:rsid w:val="002C3F98"/>
    <w:rsid w:val="002D1C4B"/>
    <w:rsid w:val="002D2744"/>
    <w:rsid w:val="002D2B95"/>
    <w:rsid w:val="002E1E73"/>
    <w:rsid w:val="002E2B2C"/>
    <w:rsid w:val="002E31DC"/>
    <w:rsid w:val="002E42AC"/>
    <w:rsid w:val="002E75B1"/>
    <w:rsid w:val="002E76FE"/>
    <w:rsid w:val="002E7926"/>
    <w:rsid w:val="002E7FE2"/>
    <w:rsid w:val="002F1927"/>
    <w:rsid w:val="002F1D6D"/>
    <w:rsid w:val="002F223D"/>
    <w:rsid w:val="002F2935"/>
    <w:rsid w:val="002F2EFF"/>
    <w:rsid w:val="002F3232"/>
    <w:rsid w:val="002F416B"/>
    <w:rsid w:val="002F438C"/>
    <w:rsid w:val="002F451A"/>
    <w:rsid w:val="002F46E0"/>
    <w:rsid w:val="002F6CD2"/>
    <w:rsid w:val="002F70EF"/>
    <w:rsid w:val="002F7818"/>
    <w:rsid w:val="002F792C"/>
    <w:rsid w:val="00300CF3"/>
    <w:rsid w:val="00300E68"/>
    <w:rsid w:val="0030218B"/>
    <w:rsid w:val="003024B0"/>
    <w:rsid w:val="003032D5"/>
    <w:rsid w:val="00304356"/>
    <w:rsid w:val="00304AC1"/>
    <w:rsid w:val="00307802"/>
    <w:rsid w:val="00310838"/>
    <w:rsid w:val="00311BED"/>
    <w:rsid w:val="003138BB"/>
    <w:rsid w:val="00314BBE"/>
    <w:rsid w:val="0031563C"/>
    <w:rsid w:val="0031662B"/>
    <w:rsid w:val="0031713B"/>
    <w:rsid w:val="0032056B"/>
    <w:rsid w:val="00321CF8"/>
    <w:rsid w:val="00323B44"/>
    <w:rsid w:val="003250C7"/>
    <w:rsid w:val="00326B40"/>
    <w:rsid w:val="003308EF"/>
    <w:rsid w:val="00330A41"/>
    <w:rsid w:val="00330ACC"/>
    <w:rsid w:val="00330D5D"/>
    <w:rsid w:val="0033324F"/>
    <w:rsid w:val="00333346"/>
    <w:rsid w:val="0033391E"/>
    <w:rsid w:val="0033476A"/>
    <w:rsid w:val="0033575E"/>
    <w:rsid w:val="00337FF8"/>
    <w:rsid w:val="0034033A"/>
    <w:rsid w:val="00340A0A"/>
    <w:rsid w:val="003425B9"/>
    <w:rsid w:val="00344307"/>
    <w:rsid w:val="00344672"/>
    <w:rsid w:val="0034480B"/>
    <w:rsid w:val="003464FD"/>
    <w:rsid w:val="0034658B"/>
    <w:rsid w:val="003514A1"/>
    <w:rsid w:val="00352522"/>
    <w:rsid w:val="00352DDC"/>
    <w:rsid w:val="00353B9B"/>
    <w:rsid w:val="00354F15"/>
    <w:rsid w:val="003565FE"/>
    <w:rsid w:val="0036022E"/>
    <w:rsid w:val="003612ED"/>
    <w:rsid w:val="0036414A"/>
    <w:rsid w:val="003674EA"/>
    <w:rsid w:val="00370655"/>
    <w:rsid w:val="003707C3"/>
    <w:rsid w:val="00373061"/>
    <w:rsid w:val="003731C8"/>
    <w:rsid w:val="003736E1"/>
    <w:rsid w:val="00373FCF"/>
    <w:rsid w:val="00374AC6"/>
    <w:rsid w:val="0037709E"/>
    <w:rsid w:val="0037785E"/>
    <w:rsid w:val="00377B67"/>
    <w:rsid w:val="00380A0F"/>
    <w:rsid w:val="00381733"/>
    <w:rsid w:val="00381E56"/>
    <w:rsid w:val="0038465F"/>
    <w:rsid w:val="00387C85"/>
    <w:rsid w:val="00394AEF"/>
    <w:rsid w:val="00396FB7"/>
    <w:rsid w:val="003A178B"/>
    <w:rsid w:val="003A5326"/>
    <w:rsid w:val="003A649D"/>
    <w:rsid w:val="003A71C6"/>
    <w:rsid w:val="003A7280"/>
    <w:rsid w:val="003B3E9E"/>
    <w:rsid w:val="003B42CC"/>
    <w:rsid w:val="003B7370"/>
    <w:rsid w:val="003C04C6"/>
    <w:rsid w:val="003C269B"/>
    <w:rsid w:val="003C28E0"/>
    <w:rsid w:val="003C3F27"/>
    <w:rsid w:val="003C4D39"/>
    <w:rsid w:val="003D2608"/>
    <w:rsid w:val="003D2F1E"/>
    <w:rsid w:val="003D3E40"/>
    <w:rsid w:val="003D498B"/>
    <w:rsid w:val="003D5645"/>
    <w:rsid w:val="003D5921"/>
    <w:rsid w:val="003D656C"/>
    <w:rsid w:val="003D70B6"/>
    <w:rsid w:val="003E2FA0"/>
    <w:rsid w:val="003E2FEF"/>
    <w:rsid w:val="003E4318"/>
    <w:rsid w:val="003E6C28"/>
    <w:rsid w:val="003E716C"/>
    <w:rsid w:val="003F04B5"/>
    <w:rsid w:val="003F07D1"/>
    <w:rsid w:val="003F1A71"/>
    <w:rsid w:val="003F2431"/>
    <w:rsid w:val="003F2C94"/>
    <w:rsid w:val="003F2FC5"/>
    <w:rsid w:val="003F318D"/>
    <w:rsid w:val="003F3AD9"/>
    <w:rsid w:val="003F44DF"/>
    <w:rsid w:val="003F580D"/>
    <w:rsid w:val="003F693C"/>
    <w:rsid w:val="003F7B23"/>
    <w:rsid w:val="00400C11"/>
    <w:rsid w:val="00401305"/>
    <w:rsid w:val="00401464"/>
    <w:rsid w:val="0040252C"/>
    <w:rsid w:val="00404E51"/>
    <w:rsid w:val="00405734"/>
    <w:rsid w:val="004063BB"/>
    <w:rsid w:val="00406E1F"/>
    <w:rsid w:val="00411A91"/>
    <w:rsid w:val="004131D2"/>
    <w:rsid w:val="004161CA"/>
    <w:rsid w:val="00417993"/>
    <w:rsid w:val="00425006"/>
    <w:rsid w:val="00426603"/>
    <w:rsid w:val="00426EC8"/>
    <w:rsid w:val="00426FE0"/>
    <w:rsid w:val="00430102"/>
    <w:rsid w:val="004305C4"/>
    <w:rsid w:val="00431B54"/>
    <w:rsid w:val="00432697"/>
    <w:rsid w:val="0043355A"/>
    <w:rsid w:val="00434982"/>
    <w:rsid w:val="00435247"/>
    <w:rsid w:val="004365B7"/>
    <w:rsid w:val="00437FBF"/>
    <w:rsid w:val="0044061C"/>
    <w:rsid w:val="004407F5"/>
    <w:rsid w:val="004416A9"/>
    <w:rsid w:val="00441CDD"/>
    <w:rsid w:val="00454BF7"/>
    <w:rsid w:val="00456AAE"/>
    <w:rsid w:val="00457A76"/>
    <w:rsid w:val="00457CF0"/>
    <w:rsid w:val="00460BAA"/>
    <w:rsid w:val="0046191D"/>
    <w:rsid w:val="004645D8"/>
    <w:rsid w:val="00464E39"/>
    <w:rsid w:val="00465A74"/>
    <w:rsid w:val="0046688C"/>
    <w:rsid w:val="00472A0C"/>
    <w:rsid w:val="00473D52"/>
    <w:rsid w:val="004761F4"/>
    <w:rsid w:val="00476233"/>
    <w:rsid w:val="004812A1"/>
    <w:rsid w:val="00483F22"/>
    <w:rsid w:val="00486A27"/>
    <w:rsid w:val="00486B3B"/>
    <w:rsid w:val="0049088F"/>
    <w:rsid w:val="004911EF"/>
    <w:rsid w:val="0049137F"/>
    <w:rsid w:val="00492189"/>
    <w:rsid w:val="0049329F"/>
    <w:rsid w:val="00493753"/>
    <w:rsid w:val="004979E4"/>
    <w:rsid w:val="004A46DF"/>
    <w:rsid w:val="004A74CA"/>
    <w:rsid w:val="004B2FF6"/>
    <w:rsid w:val="004B79B1"/>
    <w:rsid w:val="004C0668"/>
    <w:rsid w:val="004C07AD"/>
    <w:rsid w:val="004C2464"/>
    <w:rsid w:val="004C3917"/>
    <w:rsid w:val="004C406F"/>
    <w:rsid w:val="004C4691"/>
    <w:rsid w:val="004C49F1"/>
    <w:rsid w:val="004C5188"/>
    <w:rsid w:val="004C5DEF"/>
    <w:rsid w:val="004C70AB"/>
    <w:rsid w:val="004D3516"/>
    <w:rsid w:val="004D3EB5"/>
    <w:rsid w:val="004D4448"/>
    <w:rsid w:val="004D48C0"/>
    <w:rsid w:val="004D6CE0"/>
    <w:rsid w:val="004D7276"/>
    <w:rsid w:val="004E33BE"/>
    <w:rsid w:val="004E5810"/>
    <w:rsid w:val="004E5C02"/>
    <w:rsid w:val="004E68F8"/>
    <w:rsid w:val="004E6FF7"/>
    <w:rsid w:val="004E7DB2"/>
    <w:rsid w:val="004F2D78"/>
    <w:rsid w:val="004F2D9A"/>
    <w:rsid w:val="004F4DAA"/>
    <w:rsid w:val="004F6241"/>
    <w:rsid w:val="004F6FCA"/>
    <w:rsid w:val="0050000E"/>
    <w:rsid w:val="00501E82"/>
    <w:rsid w:val="00505E12"/>
    <w:rsid w:val="0050620F"/>
    <w:rsid w:val="00506EB2"/>
    <w:rsid w:val="00507B70"/>
    <w:rsid w:val="00511441"/>
    <w:rsid w:val="00511D86"/>
    <w:rsid w:val="00512207"/>
    <w:rsid w:val="00514B1C"/>
    <w:rsid w:val="00517E79"/>
    <w:rsid w:val="00520A67"/>
    <w:rsid w:val="00521B90"/>
    <w:rsid w:val="005239C7"/>
    <w:rsid w:val="00530089"/>
    <w:rsid w:val="00534926"/>
    <w:rsid w:val="005363D6"/>
    <w:rsid w:val="00540817"/>
    <w:rsid w:val="00542175"/>
    <w:rsid w:val="005434F5"/>
    <w:rsid w:val="005438BB"/>
    <w:rsid w:val="00543FB5"/>
    <w:rsid w:val="00544633"/>
    <w:rsid w:val="00546249"/>
    <w:rsid w:val="00546A1F"/>
    <w:rsid w:val="00546BDA"/>
    <w:rsid w:val="00550CCA"/>
    <w:rsid w:val="00550DB0"/>
    <w:rsid w:val="005548D6"/>
    <w:rsid w:val="00554B3C"/>
    <w:rsid w:val="00555E50"/>
    <w:rsid w:val="0055611D"/>
    <w:rsid w:val="005561FE"/>
    <w:rsid w:val="005563C2"/>
    <w:rsid w:val="00566B06"/>
    <w:rsid w:val="005673BF"/>
    <w:rsid w:val="00570C78"/>
    <w:rsid w:val="005715D2"/>
    <w:rsid w:val="0057168C"/>
    <w:rsid w:val="0057252E"/>
    <w:rsid w:val="00580222"/>
    <w:rsid w:val="00582053"/>
    <w:rsid w:val="0058252D"/>
    <w:rsid w:val="00584168"/>
    <w:rsid w:val="00592BA8"/>
    <w:rsid w:val="00594021"/>
    <w:rsid w:val="00595531"/>
    <w:rsid w:val="00595878"/>
    <w:rsid w:val="00595D27"/>
    <w:rsid w:val="005A0B86"/>
    <w:rsid w:val="005A1B20"/>
    <w:rsid w:val="005A2E99"/>
    <w:rsid w:val="005A3309"/>
    <w:rsid w:val="005A3816"/>
    <w:rsid w:val="005A391D"/>
    <w:rsid w:val="005A43FA"/>
    <w:rsid w:val="005A54E1"/>
    <w:rsid w:val="005A6055"/>
    <w:rsid w:val="005B02D4"/>
    <w:rsid w:val="005B3710"/>
    <w:rsid w:val="005B5CBD"/>
    <w:rsid w:val="005C0BF4"/>
    <w:rsid w:val="005C0D5C"/>
    <w:rsid w:val="005C0DAC"/>
    <w:rsid w:val="005C16C9"/>
    <w:rsid w:val="005C3E7A"/>
    <w:rsid w:val="005C46B0"/>
    <w:rsid w:val="005C475D"/>
    <w:rsid w:val="005C5714"/>
    <w:rsid w:val="005C6206"/>
    <w:rsid w:val="005C6BC8"/>
    <w:rsid w:val="005C7675"/>
    <w:rsid w:val="005D1FC5"/>
    <w:rsid w:val="005D71CD"/>
    <w:rsid w:val="005D78FA"/>
    <w:rsid w:val="005E007E"/>
    <w:rsid w:val="005E0268"/>
    <w:rsid w:val="005E3CD3"/>
    <w:rsid w:val="005E5834"/>
    <w:rsid w:val="005E5E64"/>
    <w:rsid w:val="005E6C3F"/>
    <w:rsid w:val="005F241E"/>
    <w:rsid w:val="005F4401"/>
    <w:rsid w:val="005F44E9"/>
    <w:rsid w:val="005F4C00"/>
    <w:rsid w:val="005F5803"/>
    <w:rsid w:val="005F597C"/>
    <w:rsid w:val="005F5FEA"/>
    <w:rsid w:val="005F6307"/>
    <w:rsid w:val="005F6B6F"/>
    <w:rsid w:val="00602A10"/>
    <w:rsid w:val="0060343B"/>
    <w:rsid w:val="00605358"/>
    <w:rsid w:val="00605667"/>
    <w:rsid w:val="00606123"/>
    <w:rsid w:val="0061023C"/>
    <w:rsid w:val="006103A8"/>
    <w:rsid w:val="006139B6"/>
    <w:rsid w:val="00617486"/>
    <w:rsid w:val="006178E6"/>
    <w:rsid w:val="00617BC9"/>
    <w:rsid w:val="0062025B"/>
    <w:rsid w:val="006226B9"/>
    <w:rsid w:val="00623838"/>
    <w:rsid w:val="00623DB1"/>
    <w:rsid w:val="00623E9F"/>
    <w:rsid w:val="00626537"/>
    <w:rsid w:val="0062656D"/>
    <w:rsid w:val="00626AB0"/>
    <w:rsid w:val="006276A9"/>
    <w:rsid w:val="00627CC0"/>
    <w:rsid w:val="00627EA8"/>
    <w:rsid w:val="00631ED5"/>
    <w:rsid w:val="00632F7D"/>
    <w:rsid w:val="00633BFA"/>
    <w:rsid w:val="00633E2E"/>
    <w:rsid w:val="00633F92"/>
    <w:rsid w:val="00634412"/>
    <w:rsid w:val="00635CD1"/>
    <w:rsid w:val="00635E4C"/>
    <w:rsid w:val="00636F4E"/>
    <w:rsid w:val="00643114"/>
    <w:rsid w:val="00644439"/>
    <w:rsid w:val="00646185"/>
    <w:rsid w:val="00653177"/>
    <w:rsid w:val="00653932"/>
    <w:rsid w:val="00654D78"/>
    <w:rsid w:val="00654E55"/>
    <w:rsid w:val="00655907"/>
    <w:rsid w:val="006564AC"/>
    <w:rsid w:val="00657F74"/>
    <w:rsid w:val="006601AB"/>
    <w:rsid w:val="0066042F"/>
    <w:rsid w:val="00661BBC"/>
    <w:rsid w:val="0066284D"/>
    <w:rsid w:val="00663440"/>
    <w:rsid w:val="00664AC0"/>
    <w:rsid w:val="00665265"/>
    <w:rsid w:val="00666C92"/>
    <w:rsid w:val="00671C57"/>
    <w:rsid w:val="0067766B"/>
    <w:rsid w:val="00677EB2"/>
    <w:rsid w:val="00680936"/>
    <w:rsid w:val="00682D7B"/>
    <w:rsid w:val="00685ADD"/>
    <w:rsid w:val="00685C55"/>
    <w:rsid w:val="00685F94"/>
    <w:rsid w:val="006864BB"/>
    <w:rsid w:val="00692DE8"/>
    <w:rsid w:val="006946AB"/>
    <w:rsid w:val="00695F45"/>
    <w:rsid w:val="006A052A"/>
    <w:rsid w:val="006A1368"/>
    <w:rsid w:val="006A3F3F"/>
    <w:rsid w:val="006A4A50"/>
    <w:rsid w:val="006A6086"/>
    <w:rsid w:val="006B03C8"/>
    <w:rsid w:val="006B104B"/>
    <w:rsid w:val="006B302F"/>
    <w:rsid w:val="006B3A9F"/>
    <w:rsid w:val="006B4351"/>
    <w:rsid w:val="006B459E"/>
    <w:rsid w:val="006B48AF"/>
    <w:rsid w:val="006B4E1B"/>
    <w:rsid w:val="006B58F5"/>
    <w:rsid w:val="006B6051"/>
    <w:rsid w:val="006B77FA"/>
    <w:rsid w:val="006C0384"/>
    <w:rsid w:val="006C1FF9"/>
    <w:rsid w:val="006C630E"/>
    <w:rsid w:val="006D087A"/>
    <w:rsid w:val="006D087C"/>
    <w:rsid w:val="006D0FA8"/>
    <w:rsid w:val="006D1D53"/>
    <w:rsid w:val="006D3059"/>
    <w:rsid w:val="006D7A32"/>
    <w:rsid w:val="006E00D8"/>
    <w:rsid w:val="006E5A01"/>
    <w:rsid w:val="006E5BDE"/>
    <w:rsid w:val="006E781E"/>
    <w:rsid w:val="006F0223"/>
    <w:rsid w:val="006F2915"/>
    <w:rsid w:val="006F5C92"/>
    <w:rsid w:val="00700B8F"/>
    <w:rsid w:val="00700E9D"/>
    <w:rsid w:val="00704B5A"/>
    <w:rsid w:val="00706A4D"/>
    <w:rsid w:val="00710135"/>
    <w:rsid w:val="007109EF"/>
    <w:rsid w:val="0071157C"/>
    <w:rsid w:val="0071197D"/>
    <w:rsid w:val="007128AD"/>
    <w:rsid w:val="007161EB"/>
    <w:rsid w:val="00716FE3"/>
    <w:rsid w:val="00722D88"/>
    <w:rsid w:val="00723B3A"/>
    <w:rsid w:val="00724128"/>
    <w:rsid w:val="0072682C"/>
    <w:rsid w:val="00726D04"/>
    <w:rsid w:val="00727D15"/>
    <w:rsid w:val="007310E7"/>
    <w:rsid w:val="007328F6"/>
    <w:rsid w:val="007330B3"/>
    <w:rsid w:val="00736B6B"/>
    <w:rsid w:val="00737E5A"/>
    <w:rsid w:val="007434B9"/>
    <w:rsid w:val="007440EB"/>
    <w:rsid w:val="00744827"/>
    <w:rsid w:val="007449A6"/>
    <w:rsid w:val="00744A4A"/>
    <w:rsid w:val="007455A7"/>
    <w:rsid w:val="00746AB0"/>
    <w:rsid w:val="00750EA9"/>
    <w:rsid w:val="007558FF"/>
    <w:rsid w:val="007567D6"/>
    <w:rsid w:val="0075689B"/>
    <w:rsid w:val="00756EED"/>
    <w:rsid w:val="00757D5C"/>
    <w:rsid w:val="00757FDE"/>
    <w:rsid w:val="00762C09"/>
    <w:rsid w:val="00762C9B"/>
    <w:rsid w:val="007674CF"/>
    <w:rsid w:val="007706BF"/>
    <w:rsid w:val="00770928"/>
    <w:rsid w:val="00770F34"/>
    <w:rsid w:val="007713A9"/>
    <w:rsid w:val="00775511"/>
    <w:rsid w:val="0077602C"/>
    <w:rsid w:val="00777E94"/>
    <w:rsid w:val="00780BD7"/>
    <w:rsid w:val="00781DEF"/>
    <w:rsid w:val="00784D71"/>
    <w:rsid w:val="00785509"/>
    <w:rsid w:val="00786B10"/>
    <w:rsid w:val="00786D22"/>
    <w:rsid w:val="0079256F"/>
    <w:rsid w:val="00793787"/>
    <w:rsid w:val="007940E5"/>
    <w:rsid w:val="007969F2"/>
    <w:rsid w:val="007A042C"/>
    <w:rsid w:val="007A280A"/>
    <w:rsid w:val="007A2AE4"/>
    <w:rsid w:val="007A3A02"/>
    <w:rsid w:val="007A602A"/>
    <w:rsid w:val="007A6480"/>
    <w:rsid w:val="007A7B5C"/>
    <w:rsid w:val="007B043E"/>
    <w:rsid w:val="007B1B2C"/>
    <w:rsid w:val="007B1EC9"/>
    <w:rsid w:val="007B1FF8"/>
    <w:rsid w:val="007B4EF8"/>
    <w:rsid w:val="007C0796"/>
    <w:rsid w:val="007C1DD4"/>
    <w:rsid w:val="007C1DEE"/>
    <w:rsid w:val="007C34FE"/>
    <w:rsid w:val="007C3C5A"/>
    <w:rsid w:val="007C4A2C"/>
    <w:rsid w:val="007C4A68"/>
    <w:rsid w:val="007C5250"/>
    <w:rsid w:val="007C5EBD"/>
    <w:rsid w:val="007C6743"/>
    <w:rsid w:val="007C6ECA"/>
    <w:rsid w:val="007C72D5"/>
    <w:rsid w:val="007D05B5"/>
    <w:rsid w:val="007D10B0"/>
    <w:rsid w:val="007D2CF4"/>
    <w:rsid w:val="007D3C9B"/>
    <w:rsid w:val="007D48ED"/>
    <w:rsid w:val="007D4B13"/>
    <w:rsid w:val="007D4C9E"/>
    <w:rsid w:val="007D7C42"/>
    <w:rsid w:val="007E02B6"/>
    <w:rsid w:val="007E38C1"/>
    <w:rsid w:val="007E584E"/>
    <w:rsid w:val="007E6747"/>
    <w:rsid w:val="007E6797"/>
    <w:rsid w:val="007E70E9"/>
    <w:rsid w:val="007E7677"/>
    <w:rsid w:val="007F3C2C"/>
    <w:rsid w:val="007F3E76"/>
    <w:rsid w:val="007F7EBF"/>
    <w:rsid w:val="00800875"/>
    <w:rsid w:val="00803875"/>
    <w:rsid w:val="00805135"/>
    <w:rsid w:val="0080685F"/>
    <w:rsid w:val="008068C8"/>
    <w:rsid w:val="00807AD3"/>
    <w:rsid w:val="00810A63"/>
    <w:rsid w:val="0081136C"/>
    <w:rsid w:val="00812A1C"/>
    <w:rsid w:val="008143E9"/>
    <w:rsid w:val="00820D50"/>
    <w:rsid w:val="00821A56"/>
    <w:rsid w:val="008229C0"/>
    <w:rsid w:val="0082339A"/>
    <w:rsid w:val="00824FE9"/>
    <w:rsid w:val="00825C56"/>
    <w:rsid w:val="00826935"/>
    <w:rsid w:val="00827E67"/>
    <w:rsid w:val="00832831"/>
    <w:rsid w:val="008328B6"/>
    <w:rsid w:val="008329AA"/>
    <w:rsid w:val="00833269"/>
    <w:rsid w:val="008336E0"/>
    <w:rsid w:val="008348DC"/>
    <w:rsid w:val="0083507D"/>
    <w:rsid w:val="00835853"/>
    <w:rsid w:val="00835C6F"/>
    <w:rsid w:val="00837701"/>
    <w:rsid w:val="008409DE"/>
    <w:rsid w:val="008450EE"/>
    <w:rsid w:val="00847F7D"/>
    <w:rsid w:val="00850702"/>
    <w:rsid w:val="008518F2"/>
    <w:rsid w:val="0085350C"/>
    <w:rsid w:val="0085373C"/>
    <w:rsid w:val="008537F4"/>
    <w:rsid w:val="00853958"/>
    <w:rsid w:val="008550CA"/>
    <w:rsid w:val="0085546D"/>
    <w:rsid w:val="00855C71"/>
    <w:rsid w:val="00860D64"/>
    <w:rsid w:val="0086112D"/>
    <w:rsid w:val="0086144F"/>
    <w:rsid w:val="00861DB8"/>
    <w:rsid w:val="0086513F"/>
    <w:rsid w:val="00866CC4"/>
    <w:rsid w:val="00875ABE"/>
    <w:rsid w:val="00875E2F"/>
    <w:rsid w:val="00876523"/>
    <w:rsid w:val="00876B6B"/>
    <w:rsid w:val="00886F3D"/>
    <w:rsid w:val="0088716E"/>
    <w:rsid w:val="00892062"/>
    <w:rsid w:val="0089496C"/>
    <w:rsid w:val="00896A40"/>
    <w:rsid w:val="008A03CB"/>
    <w:rsid w:val="008A1FE4"/>
    <w:rsid w:val="008A26F5"/>
    <w:rsid w:val="008A2F19"/>
    <w:rsid w:val="008A3363"/>
    <w:rsid w:val="008A3541"/>
    <w:rsid w:val="008A4328"/>
    <w:rsid w:val="008A4734"/>
    <w:rsid w:val="008A51B5"/>
    <w:rsid w:val="008A5EAF"/>
    <w:rsid w:val="008A6AFC"/>
    <w:rsid w:val="008A74FF"/>
    <w:rsid w:val="008A7D63"/>
    <w:rsid w:val="008B06B8"/>
    <w:rsid w:val="008B118A"/>
    <w:rsid w:val="008B1859"/>
    <w:rsid w:val="008B25FC"/>
    <w:rsid w:val="008B272D"/>
    <w:rsid w:val="008B2D74"/>
    <w:rsid w:val="008B3267"/>
    <w:rsid w:val="008B37D4"/>
    <w:rsid w:val="008B3C94"/>
    <w:rsid w:val="008C29DA"/>
    <w:rsid w:val="008C2B62"/>
    <w:rsid w:val="008C5EE0"/>
    <w:rsid w:val="008C5F1D"/>
    <w:rsid w:val="008C6560"/>
    <w:rsid w:val="008C7601"/>
    <w:rsid w:val="008D0164"/>
    <w:rsid w:val="008D13F9"/>
    <w:rsid w:val="008D19BC"/>
    <w:rsid w:val="008D32EE"/>
    <w:rsid w:val="008D3594"/>
    <w:rsid w:val="008D3FAF"/>
    <w:rsid w:val="008D63D0"/>
    <w:rsid w:val="008D74A0"/>
    <w:rsid w:val="008E1284"/>
    <w:rsid w:val="008E1659"/>
    <w:rsid w:val="008E482F"/>
    <w:rsid w:val="008E643D"/>
    <w:rsid w:val="008E7751"/>
    <w:rsid w:val="008F0988"/>
    <w:rsid w:val="008F13D8"/>
    <w:rsid w:val="008F38F3"/>
    <w:rsid w:val="008F4016"/>
    <w:rsid w:val="00900065"/>
    <w:rsid w:val="0090092D"/>
    <w:rsid w:val="00901725"/>
    <w:rsid w:val="0090193B"/>
    <w:rsid w:val="00901A7E"/>
    <w:rsid w:val="00902E67"/>
    <w:rsid w:val="00903B43"/>
    <w:rsid w:val="00905C4C"/>
    <w:rsid w:val="00905D18"/>
    <w:rsid w:val="009119EC"/>
    <w:rsid w:val="00912A77"/>
    <w:rsid w:val="00912D3D"/>
    <w:rsid w:val="00914AF7"/>
    <w:rsid w:val="00914EA7"/>
    <w:rsid w:val="00915792"/>
    <w:rsid w:val="009208DC"/>
    <w:rsid w:val="0092283D"/>
    <w:rsid w:val="00923210"/>
    <w:rsid w:val="009233DA"/>
    <w:rsid w:val="009240A3"/>
    <w:rsid w:val="00924B47"/>
    <w:rsid w:val="009269E3"/>
    <w:rsid w:val="00927AED"/>
    <w:rsid w:val="0093023E"/>
    <w:rsid w:val="00930569"/>
    <w:rsid w:val="0093172F"/>
    <w:rsid w:val="00933627"/>
    <w:rsid w:val="00936433"/>
    <w:rsid w:val="00936813"/>
    <w:rsid w:val="00936AEB"/>
    <w:rsid w:val="009408D0"/>
    <w:rsid w:val="00943814"/>
    <w:rsid w:val="00943A44"/>
    <w:rsid w:val="00946488"/>
    <w:rsid w:val="0095050C"/>
    <w:rsid w:val="00951C2C"/>
    <w:rsid w:val="00952275"/>
    <w:rsid w:val="00952661"/>
    <w:rsid w:val="0095330D"/>
    <w:rsid w:val="00953AE9"/>
    <w:rsid w:val="0095463E"/>
    <w:rsid w:val="00955B18"/>
    <w:rsid w:val="00961753"/>
    <w:rsid w:val="009631C2"/>
    <w:rsid w:val="00966F9B"/>
    <w:rsid w:val="009673E4"/>
    <w:rsid w:val="00967F4F"/>
    <w:rsid w:val="009707BF"/>
    <w:rsid w:val="009718FD"/>
    <w:rsid w:val="0097197A"/>
    <w:rsid w:val="009742C9"/>
    <w:rsid w:val="00975513"/>
    <w:rsid w:val="00976360"/>
    <w:rsid w:val="00976F27"/>
    <w:rsid w:val="00977895"/>
    <w:rsid w:val="00981160"/>
    <w:rsid w:val="00981703"/>
    <w:rsid w:val="00982895"/>
    <w:rsid w:val="00982BB9"/>
    <w:rsid w:val="00982C39"/>
    <w:rsid w:val="00983CF2"/>
    <w:rsid w:val="009870C1"/>
    <w:rsid w:val="00990090"/>
    <w:rsid w:val="00993F8B"/>
    <w:rsid w:val="009942FE"/>
    <w:rsid w:val="009943E7"/>
    <w:rsid w:val="009A031D"/>
    <w:rsid w:val="009A03E5"/>
    <w:rsid w:val="009A0463"/>
    <w:rsid w:val="009A07E1"/>
    <w:rsid w:val="009A0E45"/>
    <w:rsid w:val="009A1438"/>
    <w:rsid w:val="009A41AD"/>
    <w:rsid w:val="009A4292"/>
    <w:rsid w:val="009A44CD"/>
    <w:rsid w:val="009A484B"/>
    <w:rsid w:val="009A4D29"/>
    <w:rsid w:val="009A5D06"/>
    <w:rsid w:val="009A6107"/>
    <w:rsid w:val="009B087C"/>
    <w:rsid w:val="009B1117"/>
    <w:rsid w:val="009B1BCE"/>
    <w:rsid w:val="009B2AA9"/>
    <w:rsid w:val="009B2BA8"/>
    <w:rsid w:val="009B2D18"/>
    <w:rsid w:val="009B344C"/>
    <w:rsid w:val="009B3D6D"/>
    <w:rsid w:val="009B620A"/>
    <w:rsid w:val="009B70FA"/>
    <w:rsid w:val="009C1709"/>
    <w:rsid w:val="009C18C3"/>
    <w:rsid w:val="009D06D7"/>
    <w:rsid w:val="009D1328"/>
    <w:rsid w:val="009D1584"/>
    <w:rsid w:val="009D1FAD"/>
    <w:rsid w:val="009D3ECC"/>
    <w:rsid w:val="009D4221"/>
    <w:rsid w:val="009D706F"/>
    <w:rsid w:val="009D7429"/>
    <w:rsid w:val="009D7998"/>
    <w:rsid w:val="009E4284"/>
    <w:rsid w:val="009E4C92"/>
    <w:rsid w:val="009E4DE7"/>
    <w:rsid w:val="009E5F4C"/>
    <w:rsid w:val="009E69B8"/>
    <w:rsid w:val="009F0577"/>
    <w:rsid w:val="009F3810"/>
    <w:rsid w:val="009F5BCC"/>
    <w:rsid w:val="009F5C4F"/>
    <w:rsid w:val="009F5D1A"/>
    <w:rsid w:val="00A00746"/>
    <w:rsid w:val="00A01CAE"/>
    <w:rsid w:val="00A02118"/>
    <w:rsid w:val="00A023EA"/>
    <w:rsid w:val="00A048E0"/>
    <w:rsid w:val="00A059D6"/>
    <w:rsid w:val="00A05ACF"/>
    <w:rsid w:val="00A11DF1"/>
    <w:rsid w:val="00A15BB0"/>
    <w:rsid w:val="00A1677C"/>
    <w:rsid w:val="00A20485"/>
    <w:rsid w:val="00A21F1C"/>
    <w:rsid w:val="00A22110"/>
    <w:rsid w:val="00A22DA4"/>
    <w:rsid w:val="00A23F2B"/>
    <w:rsid w:val="00A2686C"/>
    <w:rsid w:val="00A27DE4"/>
    <w:rsid w:val="00A30E2E"/>
    <w:rsid w:val="00A31174"/>
    <w:rsid w:val="00A31BB1"/>
    <w:rsid w:val="00A32C87"/>
    <w:rsid w:val="00A35069"/>
    <w:rsid w:val="00A36187"/>
    <w:rsid w:val="00A364B0"/>
    <w:rsid w:val="00A37E8E"/>
    <w:rsid w:val="00A37E9B"/>
    <w:rsid w:val="00A37FC4"/>
    <w:rsid w:val="00A40DFF"/>
    <w:rsid w:val="00A41004"/>
    <w:rsid w:val="00A4467B"/>
    <w:rsid w:val="00A451FB"/>
    <w:rsid w:val="00A45C59"/>
    <w:rsid w:val="00A46722"/>
    <w:rsid w:val="00A46AE1"/>
    <w:rsid w:val="00A50D34"/>
    <w:rsid w:val="00A5175A"/>
    <w:rsid w:val="00A521BC"/>
    <w:rsid w:val="00A5540D"/>
    <w:rsid w:val="00A5545C"/>
    <w:rsid w:val="00A5585A"/>
    <w:rsid w:val="00A56C2B"/>
    <w:rsid w:val="00A56FFB"/>
    <w:rsid w:val="00A622FE"/>
    <w:rsid w:val="00A6332A"/>
    <w:rsid w:val="00A64504"/>
    <w:rsid w:val="00A64D39"/>
    <w:rsid w:val="00A64E8F"/>
    <w:rsid w:val="00A67898"/>
    <w:rsid w:val="00A72C34"/>
    <w:rsid w:val="00A738AE"/>
    <w:rsid w:val="00A76519"/>
    <w:rsid w:val="00A7756D"/>
    <w:rsid w:val="00A81A1C"/>
    <w:rsid w:val="00A822C0"/>
    <w:rsid w:val="00A8455A"/>
    <w:rsid w:val="00A84791"/>
    <w:rsid w:val="00A85E07"/>
    <w:rsid w:val="00A87054"/>
    <w:rsid w:val="00A90121"/>
    <w:rsid w:val="00A909CF"/>
    <w:rsid w:val="00A93044"/>
    <w:rsid w:val="00A930D0"/>
    <w:rsid w:val="00A933E1"/>
    <w:rsid w:val="00A93900"/>
    <w:rsid w:val="00A947C5"/>
    <w:rsid w:val="00A94D5E"/>
    <w:rsid w:val="00A94FDB"/>
    <w:rsid w:val="00AA019A"/>
    <w:rsid w:val="00AA15B9"/>
    <w:rsid w:val="00AA1789"/>
    <w:rsid w:val="00AA3317"/>
    <w:rsid w:val="00AA5E3F"/>
    <w:rsid w:val="00AA5F91"/>
    <w:rsid w:val="00AA739E"/>
    <w:rsid w:val="00AA7441"/>
    <w:rsid w:val="00AA7B4D"/>
    <w:rsid w:val="00AB232E"/>
    <w:rsid w:val="00AB2807"/>
    <w:rsid w:val="00AB29E3"/>
    <w:rsid w:val="00AB3AE9"/>
    <w:rsid w:val="00AB474F"/>
    <w:rsid w:val="00AB4797"/>
    <w:rsid w:val="00AB4DD1"/>
    <w:rsid w:val="00AB5FC2"/>
    <w:rsid w:val="00AB7DF8"/>
    <w:rsid w:val="00AC1357"/>
    <w:rsid w:val="00AC632E"/>
    <w:rsid w:val="00AD0898"/>
    <w:rsid w:val="00AD0A4E"/>
    <w:rsid w:val="00AD1167"/>
    <w:rsid w:val="00AD1369"/>
    <w:rsid w:val="00AD2B0C"/>
    <w:rsid w:val="00AD2FC6"/>
    <w:rsid w:val="00AD57D7"/>
    <w:rsid w:val="00AE0EF9"/>
    <w:rsid w:val="00AE4DD0"/>
    <w:rsid w:val="00AE5166"/>
    <w:rsid w:val="00AE5679"/>
    <w:rsid w:val="00AE6859"/>
    <w:rsid w:val="00AE6B51"/>
    <w:rsid w:val="00AE70B1"/>
    <w:rsid w:val="00AF0848"/>
    <w:rsid w:val="00AF1ADC"/>
    <w:rsid w:val="00AF2508"/>
    <w:rsid w:val="00AF2A0D"/>
    <w:rsid w:val="00AF331B"/>
    <w:rsid w:val="00AF48A2"/>
    <w:rsid w:val="00AF4927"/>
    <w:rsid w:val="00B012A5"/>
    <w:rsid w:val="00B02E84"/>
    <w:rsid w:val="00B04B81"/>
    <w:rsid w:val="00B052F0"/>
    <w:rsid w:val="00B05642"/>
    <w:rsid w:val="00B07264"/>
    <w:rsid w:val="00B11A29"/>
    <w:rsid w:val="00B120AE"/>
    <w:rsid w:val="00B12809"/>
    <w:rsid w:val="00B12B36"/>
    <w:rsid w:val="00B136AD"/>
    <w:rsid w:val="00B13A17"/>
    <w:rsid w:val="00B14CE9"/>
    <w:rsid w:val="00B150F2"/>
    <w:rsid w:val="00B17569"/>
    <w:rsid w:val="00B17979"/>
    <w:rsid w:val="00B20067"/>
    <w:rsid w:val="00B20690"/>
    <w:rsid w:val="00B26915"/>
    <w:rsid w:val="00B278BB"/>
    <w:rsid w:val="00B30515"/>
    <w:rsid w:val="00B30928"/>
    <w:rsid w:val="00B30E50"/>
    <w:rsid w:val="00B30EC5"/>
    <w:rsid w:val="00B31737"/>
    <w:rsid w:val="00B32448"/>
    <w:rsid w:val="00B33DB1"/>
    <w:rsid w:val="00B3443B"/>
    <w:rsid w:val="00B36AFE"/>
    <w:rsid w:val="00B37C61"/>
    <w:rsid w:val="00B421FB"/>
    <w:rsid w:val="00B44503"/>
    <w:rsid w:val="00B465B6"/>
    <w:rsid w:val="00B46E4F"/>
    <w:rsid w:val="00B5249D"/>
    <w:rsid w:val="00B528BC"/>
    <w:rsid w:val="00B52D8A"/>
    <w:rsid w:val="00B54804"/>
    <w:rsid w:val="00B55315"/>
    <w:rsid w:val="00B60269"/>
    <w:rsid w:val="00B60B4E"/>
    <w:rsid w:val="00B60EB8"/>
    <w:rsid w:val="00B60EFA"/>
    <w:rsid w:val="00B614BF"/>
    <w:rsid w:val="00B61522"/>
    <w:rsid w:val="00B624BD"/>
    <w:rsid w:val="00B63C97"/>
    <w:rsid w:val="00B65B62"/>
    <w:rsid w:val="00B66275"/>
    <w:rsid w:val="00B6683F"/>
    <w:rsid w:val="00B71505"/>
    <w:rsid w:val="00B7279D"/>
    <w:rsid w:val="00B7330C"/>
    <w:rsid w:val="00B73DD8"/>
    <w:rsid w:val="00B751E7"/>
    <w:rsid w:val="00B76116"/>
    <w:rsid w:val="00B806BB"/>
    <w:rsid w:val="00B8176A"/>
    <w:rsid w:val="00B858B8"/>
    <w:rsid w:val="00B86DD4"/>
    <w:rsid w:val="00B87A9B"/>
    <w:rsid w:val="00B9262D"/>
    <w:rsid w:val="00B94FA7"/>
    <w:rsid w:val="00B96A1B"/>
    <w:rsid w:val="00BA1FEB"/>
    <w:rsid w:val="00BA2CAA"/>
    <w:rsid w:val="00BA302B"/>
    <w:rsid w:val="00BA3075"/>
    <w:rsid w:val="00BA30B2"/>
    <w:rsid w:val="00BA3524"/>
    <w:rsid w:val="00BA3B26"/>
    <w:rsid w:val="00BA3C6A"/>
    <w:rsid w:val="00BA4D2B"/>
    <w:rsid w:val="00BA5D42"/>
    <w:rsid w:val="00BB2276"/>
    <w:rsid w:val="00BB2847"/>
    <w:rsid w:val="00BC023F"/>
    <w:rsid w:val="00BC41ED"/>
    <w:rsid w:val="00BC72E5"/>
    <w:rsid w:val="00BC7704"/>
    <w:rsid w:val="00BD12AA"/>
    <w:rsid w:val="00BD1468"/>
    <w:rsid w:val="00BD174A"/>
    <w:rsid w:val="00BD2039"/>
    <w:rsid w:val="00BD37FC"/>
    <w:rsid w:val="00BD3A09"/>
    <w:rsid w:val="00BD3E4B"/>
    <w:rsid w:val="00BD6195"/>
    <w:rsid w:val="00BD75C2"/>
    <w:rsid w:val="00BD7CE1"/>
    <w:rsid w:val="00BE0495"/>
    <w:rsid w:val="00BE0784"/>
    <w:rsid w:val="00BE297E"/>
    <w:rsid w:val="00BE3CF0"/>
    <w:rsid w:val="00BE5787"/>
    <w:rsid w:val="00BE6443"/>
    <w:rsid w:val="00BE7906"/>
    <w:rsid w:val="00BF3060"/>
    <w:rsid w:val="00BF3935"/>
    <w:rsid w:val="00BF3DD4"/>
    <w:rsid w:val="00BF3EFD"/>
    <w:rsid w:val="00BF4F07"/>
    <w:rsid w:val="00C00EF8"/>
    <w:rsid w:val="00C02BCA"/>
    <w:rsid w:val="00C02F33"/>
    <w:rsid w:val="00C03479"/>
    <w:rsid w:val="00C041CF"/>
    <w:rsid w:val="00C04992"/>
    <w:rsid w:val="00C050F2"/>
    <w:rsid w:val="00C05F98"/>
    <w:rsid w:val="00C06A89"/>
    <w:rsid w:val="00C112EE"/>
    <w:rsid w:val="00C12AE2"/>
    <w:rsid w:val="00C1308C"/>
    <w:rsid w:val="00C130C0"/>
    <w:rsid w:val="00C13192"/>
    <w:rsid w:val="00C14380"/>
    <w:rsid w:val="00C20339"/>
    <w:rsid w:val="00C21612"/>
    <w:rsid w:val="00C219FC"/>
    <w:rsid w:val="00C2362B"/>
    <w:rsid w:val="00C24D7D"/>
    <w:rsid w:val="00C27679"/>
    <w:rsid w:val="00C30B79"/>
    <w:rsid w:val="00C32C96"/>
    <w:rsid w:val="00C3319B"/>
    <w:rsid w:val="00C376A6"/>
    <w:rsid w:val="00C37C2E"/>
    <w:rsid w:val="00C42128"/>
    <w:rsid w:val="00C42231"/>
    <w:rsid w:val="00C442B7"/>
    <w:rsid w:val="00C443EB"/>
    <w:rsid w:val="00C4559F"/>
    <w:rsid w:val="00C45A4B"/>
    <w:rsid w:val="00C45BE0"/>
    <w:rsid w:val="00C46143"/>
    <w:rsid w:val="00C47667"/>
    <w:rsid w:val="00C504D0"/>
    <w:rsid w:val="00C5061A"/>
    <w:rsid w:val="00C509C0"/>
    <w:rsid w:val="00C50C28"/>
    <w:rsid w:val="00C55E7B"/>
    <w:rsid w:val="00C572AC"/>
    <w:rsid w:val="00C57894"/>
    <w:rsid w:val="00C61E10"/>
    <w:rsid w:val="00C62F04"/>
    <w:rsid w:val="00C63A2F"/>
    <w:rsid w:val="00C63AFD"/>
    <w:rsid w:val="00C64088"/>
    <w:rsid w:val="00C66781"/>
    <w:rsid w:val="00C66F63"/>
    <w:rsid w:val="00C726C2"/>
    <w:rsid w:val="00C74630"/>
    <w:rsid w:val="00C75942"/>
    <w:rsid w:val="00C75E5C"/>
    <w:rsid w:val="00C7718D"/>
    <w:rsid w:val="00C77B9B"/>
    <w:rsid w:val="00C84AF1"/>
    <w:rsid w:val="00C857DF"/>
    <w:rsid w:val="00C86C08"/>
    <w:rsid w:val="00C90058"/>
    <w:rsid w:val="00C9192F"/>
    <w:rsid w:val="00C91AFD"/>
    <w:rsid w:val="00C92177"/>
    <w:rsid w:val="00C93FC7"/>
    <w:rsid w:val="00C97DBF"/>
    <w:rsid w:val="00CA024E"/>
    <w:rsid w:val="00CA118D"/>
    <w:rsid w:val="00CA33A0"/>
    <w:rsid w:val="00CA36B1"/>
    <w:rsid w:val="00CA59FF"/>
    <w:rsid w:val="00CB0BFC"/>
    <w:rsid w:val="00CB147E"/>
    <w:rsid w:val="00CB5F8D"/>
    <w:rsid w:val="00CB7FF3"/>
    <w:rsid w:val="00CC4B86"/>
    <w:rsid w:val="00CC6BD5"/>
    <w:rsid w:val="00CD1940"/>
    <w:rsid w:val="00CD1C1D"/>
    <w:rsid w:val="00CD1E71"/>
    <w:rsid w:val="00CD4A3E"/>
    <w:rsid w:val="00CD5374"/>
    <w:rsid w:val="00CD56AE"/>
    <w:rsid w:val="00CD5CA7"/>
    <w:rsid w:val="00CD63F8"/>
    <w:rsid w:val="00CE2A28"/>
    <w:rsid w:val="00CE4239"/>
    <w:rsid w:val="00CE4D8D"/>
    <w:rsid w:val="00CE4F3F"/>
    <w:rsid w:val="00CE542C"/>
    <w:rsid w:val="00CE6D8E"/>
    <w:rsid w:val="00CF25A0"/>
    <w:rsid w:val="00CF4236"/>
    <w:rsid w:val="00CF4914"/>
    <w:rsid w:val="00CF5A20"/>
    <w:rsid w:val="00D029EB"/>
    <w:rsid w:val="00D05452"/>
    <w:rsid w:val="00D06246"/>
    <w:rsid w:val="00D065D4"/>
    <w:rsid w:val="00D10AFF"/>
    <w:rsid w:val="00D1243E"/>
    <w:rsid w:val="00D14379"/>
    <w:rsid w:val="00D15353"/>
    <w:rsid w:val="00D155C6"/>
    <w:rsid w:val="00D15ED4"/>
    <w:rsid w:val="00D17FE7"/>
    <w:rsid w:val="00D24D28"/>
    <w:rsid w:val="00D266E8"/>
    <w:rsid w:val="00D26AF7"/>
    <w:rsid w:val="00D26BDC"/>
    <w:rsid w:val="00D31C30"/>
    <w:rsid w:val="00D334F7"/>
    <w:rsid w:val="00D35C7D"/>
    <w:rsid w:val="00D36E50"/>
    <w:rsid w:val="00D406F7"/>
    <w:rsid w:val="00D4092A"/>
    <w:rsid w:val="00D40A97"/>
    <w:rsid w:val="00D40D12"/>
    <w:rsid w:val="00D42E2D"/>
    <w:rsid w:val="00D44350"/>
    <w:rsid w:val="00D44971"/>
    <w:rsid w:val="00D47D32"/>
    <w:rsid w:val="00D47F3F"/>
    <w:rsid w:val="00D52950"/>
    <w:rsid w:val="00D55692"/>
    <w:rsid w:val="00D56071"/>
    <w:rsid w:val="00D562B5"/>
    <w:rsid w:val="00D607B4"/>
    <w:rsid w:val="00D62165"/>
    <w:rsid w:val="00D62EFD"/>
    <w:rsid w:val="00D639D6"/>
    <w:rsid w:val="00D66151"/>
    <w:rsid w:val="00D7044D"/>
    <w:rsid w:val="00D70C8B"/>
    <w:rsid w:val="00D71FEB"/>
    <w:rsid w:val="00D72284"/>
    <w:rsid w:val="00D73D40"/>
    <w:rsid w:val="00D7521F"/>
    <w:rsid w:val="00D753F6"/>
    <w:rsid w:val="00D75B46"/>
    <w:rsid w:val="00D80447"/>
    <w:rsid w:val="00D81214"/>
    <w:rsid w:val="00D81827"/>
    <w:rsid w:val="00D83DDD"/>
    <w:rsid w:val="00D84F00"/>
    <w:rsid w:val="00D852A9"/>
    <w:rsid w:val="00D86318"/>
    <w:rsid w:val="00D87173"/>
    <w:rsid w:val="00D87558"/>
    <w:rsid w:val="00D87917"/>
    <w:rsid w:val="00D91A68"/>
    <w:rsid w:val="00D921B5"/>
    <w:rsid w:val="00D922CA"/>
    <w:rsid w:val="00D94397"/>
    <w:rsid w:val="00DA0264"/>
    <w:rsid w:val="00DA2605"/>
    <w:rsid w:val="00DA2F63"/>
    <w:rsid w:val="00DA7AFA"/>
    <w:rsid w:val="00DB07E4"/>
    <w:rsid w:val="00DB0EF7"/>
    <w:rsid w:val="00DB12BF"/>
    <w:rsid w:val="00DB1D03"/>
    <w:rsid w:val="00DB2F5D"/>
    <w:rsid w:val="00DB3C98"/>
    <w:rsid w:val="00DB4329"/>
    <w:rsid w:val="00DB4626"/>
    <w:rsid w:val="00DB514F"/>
    <w:rsid w:val="00DB59B5"/>
    <w:rsid w:val="00DC12FA"/>
    <w:rsid w:val="00DC3293"/>
    <w:rsid w:val="00DC3895"/>
    <w:rsid w:val="00DC3DE5"/>
    <w:rsid w:val="00DC6C27"/>
    <w:rsid w:val="00DC6D7A"/>
    <w:rsid w:val="00DC74EC"/>
    <w:rsid w:val="00DD032A"/>
    <w:rsid w:val="00DD1BC2"/>
    <w:rsid w:val="00DD1D03"/>
    <w:rsid w:val="00DD2864"/>
    <w:rsid w:val="00DD3CA5"/>
    <w:rsid w:val="00DD47B1"/>
    <w:rsid w:val="00DD5B72"/>
    <w:rsid w:val="00DD5C26"/>
    <w:rsid w:val="00DD631C"/>
    <w:rsid w:val="00DD7DA0"/>
    <w:rsid w:val="00DE1084"/>
    <w:rsid w:val="00DE284C"/>
    <w:rsid w:val="00DE505B"/>
    <w:rsid w:val="00DE73F0"/>
    <w:rsid w:val="00DF29A6"/>
    <w:rsid w:val="00DF3E14"/>
    <w:rsid w:val="00DF4B36"/>
    <w:rsid w:val="00DF5DE9"/>
    <w:rsid w:val="00DF7745"/>
    <w:rsid w:val="00E00880"/>
    <w:rsid w:val="00E009F3"/>
    <w:rsid w:val="00E02F44"/>
    <w:rsid w:val="00E0369B"/>
    <w:rsid w:val="00E104CF"/>
    <w:rsid w:val="00E107AA"/>
    <w:rsid w:val="00E119D0"/>
    <w:rsid w:val="00E14176"/>
    <w:rsid w:val="00E155E6"/>
    <w:rsid w:val="00E1597F"/>
    <w:rsid w:val="00E161EC"/>
    <w:rsid w:val="00E16442"/>
    <w:rsid w:val="00E171F9"/>
    <w:rsid w:val="00E209A5"/>
    <w:rsid w:val="00E220D6"/>
    <w:rsid w:val="00E24420"/>
    <w:rsid w:val="00E250FE"/>
    <w:rsid w:val="00E2560E"/>
    <w:rsid w:val="00E268A5"/>
    <w:rsid w:val="00E3000C"/>
    <w:rsid w:val="00E30FF2"/>
    <w:rsid w:val="00E31150"/>
    <w:rsid w:val="00E311AF"/>
    <w:rsid w:val="00E336E7"/>
    <w:rsid w:val="00E33B00"/>
    <w:rsid w:val="00E340D4"/>
    <w:rsid w:val="00E349B5"/>
    <w:rsid w:val="00E41535"/>
    <w:rsid w:val="00E46223"/>
    <w:rsid w:val="00E47ED9"/>
    <w:rsid w:val="00E5189B"/>
    <w:rsid w:val="00E52DCA"/>
    <w:rsid w:val="00E53947"/>
    <w:rsid w:val="00E53EB3"/>
    <w:rsid w:val="00E5483E"/>
    <w:rsid w:val="00E550DA"/>
    <w:rsid w:val="00E57CF1"/>
    <w:rsid w:val="00E6439D"/>
    <w:rsid w:val="00E6474F"/>
    <w:rsid w:val="00E657DF"/>
    <w:rsid w:val="00E66054"/>
    <w:rsid w:val="00E67467"/>
    <w:rsid w:val="00E70C7C"/>
    <w:rsid w:val="00E71EC7"/>
    <w:rsid w:val="00E71FB9"/>
    <w:rsid w:val="00E731EC"/>
    <w:rsid w:val="00E74779"/>
    <w:rsid w:val="00E74FBE"/>
    <w:rsid w:val="00E75560"/>
    <w:rsid w:val="00E7663C"/>
    <w:rsid w:val="00E8137F"/>
    <w:rsid w:val="00E82ED3"/>
    <w:rsid w:val="00E8349C"/>
    <w:rsid w:val="00E909D3"/>
    <w:rsid w:val="00E93AC0"/>
    <w:rsid w:val="00E97E92"/>
    <w:rsid w:val="00EA1AF2"/>
    <w:rsid w:val="00EA1E96"/>
    <w:rsid w:val="00EA1F1B"/>
    <w:rsid w:val="00EA4744"/>
    <w:rsid w:val="00EA5C84"/>
    <w:rsid w:val="00EA628D"/>
    <w:rsid w:val="00EB0C8F"/>
    <w:rsid w:val="00EB1D85"/>
    <w:rsid w:val="00EB26E1"/>
    <w:rsid w:val="00EB391E"/>
    <w:rsid w:val="00EC4754"/>
    <w:rsid w:val="00EC4794"/>
    <w:rsid w:val="00ED0285"/>
    <w:rsid w:val="00ED0D40"/>
    <w:rsid w:val="00ED1E41"/>
    <w:rsid w:val="00ED3DF7"/>
    <w:rsid w:val="00ED53C1"/>
    <w:rsid w:val="00ED61F1"/>
    <w:rsid w:val="00ED6627"/>
    <w:rsid w:val="00ED6BC6"/>
    <w:rsid w:val="00EE3681"/>
    <w:rsid w:val="00EE68EB"/>
    <w:rsid w:val="00EE6D41"/>
    <w:rsid w:val="00EF0D45"/>
    <w:rsid w:val="00EF0FF6"/>
    <w:rsid w:val="00EF1F4A"/>
    <w:rsid w:val="00EF296F"/>
    <w:rsid w:val="00EF2AD8"/>
    <w:rsid w:val="00EF30E9"/>
    <w:rsid w:val="00EF6ABF"/>
    <w:rsid w:val="00EF772B"/>
    <w:rsid w:val="00F01327"/>
    <w:rsid w:val="00F022F2"/>
    <w:rsid w:val="00F04004"/>
    <w:rsid w:val="00F04306"/>
    <w:rsid w:val="00F06C1B"/>
    <w:rsid w:val="00F06C20"/>
    <w:rsid w:val="00F07A09"/>
    <w:rsid w:val="00F10E6E"/>
    <w:rsid w:val="00F11296"/>
    <w:rsid w:val="00F11466"/>
    <w:rsid w:val="00F12831"/>
    <w:rsid w:val="00F13283"/>
    <w:rsid w:val="00F13330"/>
    <w:rsid w:val="00F13729"/>
    <w:rsid w:val="00F13E67"/>
    <w:rsid w:val="00F17A7E"/>
    <w:rsid w:val="00F17E10"/>
    <w:rsid w:val="00F21669"/>
    <w:rsid w:val="00F22121"/>
    <w:rsid w:val="00F2430C"/>
    <w:rsid w:val="00F26DD5"/>
    <w:rsid w:val="00F3005C"/>
    <w:rsid w:val="00F30C6C"/>
    <w:rsid w:val="00F316F9"/>
    <w:rsid w:val="00F322BD"/>
    <w:rsid w:val="00F33DCC"/>
    <w:rsid w:val="00F34D9B"/>
    <w:rsid w:val="00F34DAC"/>
    <w:rsid w:val="00F34F1D"/>
    <w:rsid w:val="00F35583"/>
    <w:rsid w:val="00F35624"/>
    <w:rsid w:val="00F37C79"/>
    <w:rsid w:val="00F4057F"/>
    <w:rsid w:val="00F40702"/>
    <w:rsid w:val="00F40C3B"/>
    <w:rsid w:val="00F41400"/>
    <w:rsid w:val="00F416D5"/>
    <w:rsid w:val="00F42107"/>
    <w:rsid w:val="00F43B44"/>
    <w:rsid w:val="00F44439"/>
    <w:rsid w:val="00F45389"/>
    <w:rsid w:val="00F478E3"/>
    <w:rsid w:val="00F47A0A"/>
    <w:rsid w:val="00F47B11"/>
    <w:rsid w:val="00F501D5"/>
    <w:rsid w:val="00F50A63"/>
    <w:rsid w:val="00F514AD"/>
    <w:rsid w:val="00F523FE"/>
    <w:rsid w:val="00F52974"/>
    <w:rsid w:val="00F53802"/>
    <w:rsid w:val="00F543C4"/>
    <w:rsid w:val="00F5449F"/>
    <w:rsid w:val="00F549DE"/>
    <w:rsid w:val="00F54D87"/>
    <w:rsid w:val="00F60D1D"/>
    <w:rsid w:val="00F617EE"/>
    <w:rsid w:val="00F639AB"/>
    <w:rsid w:val="00F67552"/>
    <w:rsid w:val="00F71326"/>
    <w:rsid w:val="00F736A6"/>
    <w:rsid w:val="00F743F9"/>
    <w:rsid w:val="00F750A0"/>
    <w:rsid w:val="00F75D49"/>
    <w:rsid w:val="00F82D11"/>
    <w:rsid w:val="00F901C9"/>
    <w:rsid w:val="00F90481"/>
    <w:rsid w:val="00F90B12"/>
    <w:rsid w:val="00F925A4"/>
    <w:rsid w:val="00F927A6"/>
    <w:rsid w:val="00F93E47"/>
    <w:rsid w:val="00F94471"/>
    <w:rsid w:val="00F94C30"/>
    <w:rsid w:val="00F96E3E"/>
    <w:rsid w:val="00F97968"/>
    <w:rsid w:val="00FA0D80"/>
    <w:rsid w:val="00FA2765"/>
    <w:rsid w:val="00FA64EB"/>
    <w:rsid w:val="00FA672F"/>
    <w:rsid w:val="00FA7926"/>
    <w:rsid w:val="00FA7D7F"/>
    <w:rsid w:val="00FB163B"/>
    <w:rsid w:val="00FB2953"/>
    <w:rsid w:val="00FB342C"/>
    <w:rsid w:val="00FB3F78"/>
    <w:rsid w:val="00FB52D3"/>
    <w:rsid w:val="00FB5A71"/>
    <w:rsid w:val="00FC02AF"/>
    <w:rsid w:val="00FC1D20"/>
    <w:rsid w:val="00FC296E"/>
    <w:rsid w:val="00FC3D40"/>
    <w:rsid w:val="00FC5158"/>
    <w:rsid w:val="00FC663E"/>
    <w:rsid w:val="00FD0371"/>
    <w:rsid w:val="00FD0909"/>
    <w:rsid w:val="00FD246C"/>
    <w:rsid w:val="00FD2ED0"/>
    <w:rsid w:val="00FD3BEA"/>
    <w:rsid w:val="00FD4323"/>
    <w:rsid w:val="00FE09CA"/>
    <w:rsid w:val="00FE3595"/>
    <w:rsid w:val="00FE39D1"/>
    <w:rsid w:val="00FE5868"/>
    <w:rsid w:val="00FE7045"/>
    <w:rsid w:val="00FE75D2"/>
    <w:rsid w:val="00FF007A"/>
    <w:rsid w:val="00FF4E85"/>
    <w:rsid w:val="00FF5203"/>
    <w:rsid w:val="00FF5A0A"/>
    <w:rsid w:val="00FF5EC4"/>
    <w:rsid w:val="00FF64CF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1B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96A1B"/>
  </w:style>
  <w:style w:type="character" w:styleId="a3">
    <w:name w:val="page number"/>
    <w:basedOn w:val="10"/>
    <w:rsid w:val="00B96A1B"/>
  </w:style>
  <w:style w:type="character" w:styleId="a4">
    <w:name w:val="Hyperlink"/>
    <w:uiPriority w:val="99"/>
    <w:semiHidden/>
    <w:rsid w:val="00B96A1B"/>
    <w:rPr>
      <w:color w:val="0000FF"/>
      <w:u w:val="single"/>
    </w:rPr>
  </w:style>
  <w:style w:type="character" w:customStyle="1" w:styleId="2">
    <w:name w:val="Основной текст 2 Знак"/>
    <w:rsid w:val="00B96A1B"/>
    <w:rPr>
      <w:sz w:val="28"/>
    </w:rPr>
  </w:style>
  <w:style w:type="character" w:customStyle="1" w:styleId="a5">
    <w:name w:val="Текст выноски Знак"/>
    <w:rsid w:val="00B96A1B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rsid w:val="00B96A1B"/>
    <w:rPr>
      <w:sz w:val="16"/>
      <w:szCs w:val="16"/>
    </w:rPr>
  </w:style>
  <w:style w:type="character" w:customStyle="1" w:styleId="paragraph">
    <w:name w:val="paragraph"/>
    <w:rsid w:val="00B96A1B"/>
  </w:style>
  <w:style w:type="character" w:customStyle="1" w:styleId="20">
    <w:name w:val="Основной текст с отступом 2 Знак"/>
    <w:rsid w:val="00B96A1B"/>
    <w:rPr>
      <w:sz w:val="28"/>
    </w:rPr>
  </w:style>
  <w:style w:type="paragraph" w:customStyle="1" w:styleId="a6">
    <w:name w:val="Заголовок"/>
    <w:basedOn w:val="a"/>
    <w:next w:val="a7"/>
    <w:rsid w:val="00B96A1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7">
    <w:name w:val="Body Text"/>
    <w:basedOn w:val="a"/>
    <w:rsid w:val="00B96A1B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paragraph" w:styleId="a8">
    <w:name w:val="List"/>
    <w:basedOn w:val="a7"/>
    <w:semiHidden/>
    <w:rsid w:val="00B96A1B"/>
    <w:rPr>
      <w:rFonts w:cs="Tahoma"/>
    </w:rPr>
  </w:style>
  <w:style w:type="paragraph" w:customStyle="1" w:styleId="11">
    <w:name w:val="Название1"/>
    <w:basedOn w:val="a"/>
    <w:rsid w:val="00B96A1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96A1B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B96A1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a">
    <w:name w:val="header"/>
    <w:basedOn w:val="a"/>
    <w:rsid w:val="00B96A1B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b">
    <w:name w:val="подпись"/>
    <w:basedOn w:val="a"/>
    <w:rsid w:val="00B96A1B"/>
    <w:pPr>
      <w:tabs>
        <w:tab w:val="left" w:pos="6237"/>
      </w:tabs>
      <w:spacing w:line="240" w:lineRule="atLeast"/>
      <w:ind w:right="5670" w:firstLine="0"/>
      <w:jc w:val="left"/>
    </w:pPr>
  </w:style>
  <w:style w:type="paragraph" w:customStyle="1" w:styleId="21">
    <w:name w:val="Основной текст с отступом 21"/>
    <w:basedOn w:val="a"/>
    <w:rsid w:val="00B96A1B"/>
    <w:pPr>
      <w:spacing w:after="120" w:line="480" w:lineRule="auto"/>
      <w:ind w:left="283"/>
    </w:pPr>
  </w:style>
  <w:style w:type="paragraph" w:customStyle="1" w:styleId="22">
    <w:name w:val="Основной текст с отступом 22"/>
    <w:basedOn w:val="a"/>
    <w:rsid w:val="00B96A1B"/>
    <w:pPr>
      <w:widowControl w:val="0"/>
      <w:overflowPunct w:val="0"/>
      <w:autoSpaceDE w:val="0"/>
      <w:spacing w:line="240" w:lineRule="auto"/>
      <w:ind w:firstLine="709"/>
      <w:textAlignment w:val="baseline"/>
    </w:pPr>
    <w:rPr>
      <w:rFonts w:ascii="Times New Roman CYR" w:hAnsi="Times New Roman CYR"/>
      <w:sz w:val="24"/>
    </w:rPr>
  </w:style>
  <w:style w:type="paragraph" w:customStyle="1" w:styleId="ac">
    <w:name w:val="Знак"/>
    <w:basedOn w:val="a"/>
    <w:rsid w:val="00B96A1B"/>
    <w:pPr>
      <w:widowControl w:val="0"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ConsPlusNormal">
    <w:name w:val="ConsPlusNormal"/>
    <w:rsid w:val="00B96A1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B96A1B"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96A1B"/>
    <w:pPr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styleId="ae">
    <w:name w:val="Body Text Indent"/>
    <w:basedOn w:val="a"/>
    <w:semiHidden/>
    <w:rsid w:val="00B96A1B"/>
    <w:pPr>
      <w:spacing w:after="120"/>
      <w:ind w:left="283"/>
    </w:pPr>
  </w:style>
  <w:style w:type="paragraph" w:customStyle="1" w:styleId="ConsPlusNonformat">
    <w:name w:val="ConsPlusNonformat"/>
    <w:rsid w:val="00B96A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B96A1B"/>
    <w:pPr>
      <w:spacing w:after="120" w:line="480" w:lineRule="auto"/>
    </w:pPr>
  </w:style>
  <w:style w:type="paragraph" w:styleId="af">
    <w:name w:val="Balloon Text"/>
    <w:basedOn w:val="a"/>
    <w:rsid w:val="00B96A1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B96A1B"/>
    <w:pPr>
      <w:spacing w:after="120"/>
    </w:pPr>
    <w:rPr>
      <w:sz w:val="16"/>
      <w:szCs w:val="16"/>
    </w:rPr>
  </w:style>
  <w:style w:type="paragraph" w:customStyle="1" w:styleId="newsbody">
    <w:name w:val="newsbody"/>
    <w:basedOn w:val="a"/>
    <w:rsid w:val="00B96A1B"/>
    <w:pPr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13">
    <w:name w:val="Обычный отступ1"/>
    <w:basedOn w:val="a"/>
    <w:rsid w:val="00B96A1B"/>
    <w:pPr>
      <w:spacing w:line="240" w:lineRule="auto"/>
      <w:ind w:firstLine="567"/>
    </w:pPr>
    <w:rPr>
      <w:sz w:val="24"/>
      <w:szCs w:val="24"/>
      <w:lang w:eastAsia="ar-IQ" w:bidi="ar-IQ"/>
    </w:rPr>
  </w:style>
  <w:style w:type="paragraph" w:customStyle="1" w:styleId="a00">
    <w:name w:val="a0"/>
    <w:basedOn w:val="a"/>
    <w:rsid w:val="00B96A1B"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customStyle="1" w:styleId="af0">
    <w:name w:val="Знак"/>
    <w:basedOn w:val="a"/>
    <w:rsid w:val="00B96A1B"/>
    <w:pPr>
      <w:spacing w:after="160" w:line="240" w:lineRule="exact"/>
      <w:ind w:firstLine="0"/>
      <w:jc w:val="left"/>
    </w:pPr>
    <w:rPr>
      <w:rFonts w:ascii="Verdana" w:hAnsi="Verdana"/>
      <w:sz w:val="20"/>
      <w:lang w:val="en-GB"/>
    </w:rPr>
  </w:style>
  <w:style w:type="paragraph" w:customStyle="1" w:styleId="ConsPlusTitle">
    <w:name w:val="ConsPlusTitle"/>
    <w:uiPriority w:val="99"/>
    <w:rsid w:val="00FA27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aliases w:val="Варианты ответов,Абзац списка11,ПАРАГРАФ,Абзац списка для документа,Абзац списка основной,Текст с номером,Абзац списка4"/>
    <w:basedOn w:val="a"/>
    <w:link w:val="af2"/>
    <w:uiPriority w:val="34"/>
    <w:qFormat/>
    <w:rsid w:val="00E16442"/>
    <w:pPr>
      <w:suppressAutoHyphens w:val="0"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table" w:styleId="af3">
    <w:name w:val="Table Grid"/>
    <w:basedOn w:val="a1"/>
    <w:uiPriority w:val="59"/>
    <w:rsid w:val="003F580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Варианты ответов Знак,Абзац списка11 Знак,ПАРАГРАФ Знак,Абзац списка для документа Знак,Абзац списка основной Знак,Текст с номером Знак,Абзац списка4 Знак"/>
    <w:link w:val="af1"/>
    <w:uiPriority w:val="34"/>
    <w:locked/>
    <w:rsid w:val="002D1C4B"/>
    <w:rPr>
      <w:rFonts w:eastAsia="Calibri"/>
      <w:sz w:val="24"/>
      <w:szCs w:val="22"/>
      <w:lang w:eastAsia="en-US"/>
    </w:rPr>
  </w:style>
  <w:style w:type="paragraph" w:styleId="af4">
    <w:name w:val="footnote text"/>
    <w:basedOn w:val="a"/>
    <w:link w:val="af5"/>
    <w:semiHidden/>
    <w:rsid w:val="002D1C4B"/>
    <w:pPr>
      <w:suppressAutoHyphens w:val="0"/>
      <w:spacing w:line="240" w:lineRule="auto"/>
      <w:ind w:firstLine="0"/>
      <w:jc w:val="left"/>
    </w:pPr>
    <w:rPr>
      <w:sz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D1C4B"/>
  </w:style>
  <w:style w:type="paragraph" w:styleId="23">
    <w:name w:val="Body Text Indent 2"/>
    <w:basedOn w:val="a"/>
    <w:link w:val="211"/>
    <w:uiPriority w:val="99"/>
    <w:unhideWhenUsed/>
    <w:rsid w:val="00E349B5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3"/>
    <w:uiPriority w:val="99"/>
    <w:rsid w:val="00E349B5"/>
    <w:rPr>
      <w:sz w:val="28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2839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uiPriority w:val="59"/>
    <w:rsid w:val="00086E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3"/>
    <w:uiPriority w:val="59"/>
    <w:rsid w:val="00C203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0A7BE3"/>
  </w:style>
  <w:style w:type="paragraph" w:styleId="af6">
    <w:name w:val="Title"/>
    <w:basedOn w:val="a"/>
    <w:link w:val="af7"/>
    <w:qFormat/>
    <w:rsid w:val="000A7BE3"/>
    <w:pPr>
      <w:suppressAutoHyphens w:val="0"/>
      <w:spacing w:line="240" w:lineRule="auto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0A7BE3"/>
    <w:rPr>
      <w:b/>
      <w:bCs/>
      <w:sz w:val="24"/>
      <w:szCs w:val="24"/>
    </w:rPr>
  </w:style>
  <w:style w:type="table" w:customStyle="1" w:styleId="4">
    <w:name w:val="Сетка таблицы4"/>
    <w:basedOn w:val="a1"/>
    <w:next w:val="af3"/>
    <w:rsid w:val="000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0A7BE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unhideWhenUsed/>
    <w:rsid w:val="00ED1E4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D1E41"/>
    <w:rPr>
      <w:sz w:val="16"/>
      <w:szCs w:val="16"/>
      <w:lang w:eastAsia="ar-SA"/>
    </w:rPr>
  </w:style>
  <w:style w:type="paragraph" w:customStyle="1" w:styleId="9">
    <w:name w:val="Основной текст9"/>
    <w:basedOn w:val="a"/>
    <w:rsid w:val="001E3BBF"/>
    <w:pPr>
      <w:widowControl w:val="0"/>
      <w:shd w:val="clear" w:color="auto" w:fill="FFFFFF"/>
      <w:suppressAutoHyphens w:val="0"/>
      <w:spacing w:line="317" w:lineRule="exact"/>
      <w:ind w:hanging="1700"/>
      <w:jc w:val="center"/>
    </w:pPr>
    <w:rPr>
      <w:rFonts w:ascii="Calibri" w:eastAsia="Calibri" w:hAnsi="Calibri"/>
      <w:sz w:val="26"/>
      <w:szCs w:val="26"/>
      <w:lang w:eastAsia="en-US"/>
    </w:rPr>
  </w:style>
  <w:style w:type="paragraph" w:styleId="af8">
    <w:name w:val="No Spacing"/>
    <w:link w:val="af9"/>
    <w:uiPriority w:val="1"/>
    <w:qFormat/>
    <w:rsid w:val="001E3BB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1E3BBF"/>
    <w:rPr>
      <w:rFonts w:ascii="Calibri" w:hAnsi="Calibri"/>
      <w:sz w:val="22"/>
      <w:szCs w:val="22"/>
      <w:lang w:bidi="ar-SA"/>
    </w:rPr>
  </w:style>
  <w:style w:type="paragraph" w:customStyle="1" w:styleId="1">
    <w:name w:val="Стиль1"/>
    <w:basedOn w:val="af1"/>
    <w:link w:val="16"/>
    <w:qFormat/>
    <w:rsid w:val="000D0A07"/>
    <w:pPr>
      <w:numPr>
        <w:ilvl w:val="1"/>
        <w:numId w:val="13"/>
      </w:numPr>
      <w:spacing w:after="0" w:line="360" w:lineRule="auto"/>
      <w:ind w:left="1713"/>
    </w:pPr>
    <w:rPr>
      <w:b/>
      <w:sz w:val="28"/>
      <w:szCs w:val="28"/>
    </w:rPr>
  </w:style>
  <w:style w:type="character" w:customStyle="1" w:styleId="16">
    <w:name w:val="Стиль1 Знак"/>
    <w:basedOn w:val="a0"/>
    <w:link w:val="1"/>
    <w:rsid w:val="000D0A07"/>
    <w:rPr>
      <w:rFonts w:eastAsia="Calibri"/>
      <w:b/>
      <w:sz w:val="28"/>
      <w:szCs w:val="28"/>
      <w:lang w:eastAsia="en-US"/>
    </w:rPr>
  </w:style>
  <w:style w:type="character" w:styleId="afa">
    <w:name w:val="Emphasis"/>
    <w:qFormat/>
    <w:rsid w:val="007109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536B-0045-4FE3-BA74-9648AC5B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17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итогам</vt:lpstr>
    </vt:vector>
  </TitlesOfParts>
  <Company>Reanimator Extreme Edition</Company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итогам</dc:title>
  <dc:creator>P4-165</dc:creator>
  <cp:lastModifiedBy>yer9</cp:lastModifiedBy>
  <cp:revision>166</cp:revision>
  <cp:lastPrinted>2023-02-20T00:58:00Z</cp:lastPrinted>
  <dcterms:created xsi:type="dcterms:W3CDTF">2022-06-22T03:24:00Z</dcterms:created>
  <dcterms:modified xsi:type="dcterms:W3CDTF">2023-04-27T08:39:00Z</dcterms:modified>
</cp:coreProperties>
</file>