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A33854">
        <w:tc>
          <w:tcPr>
            <w:tcW w:w="10031" w:type="dxa"/>
            <w:tcBorders>
              <w:bottom w:val="single" w:sz="18" w:space="0" w:color="auto"/>
            </w:tcBorders>
          </w:tcPr>
          <w:p w:rsidR="0061010D" w:rsidRPr="00A33854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3854">
              <w:rPr>
                <w:rFonts w:ascii="Times New Roman" w:hAnsi="Times New Roman" w:cs="Times New Roman"/>
                <w:b/>
              </w:rPr>
              <w:t xml:space="preserve">ЗАИГРАЕВСКИЙ РАЙОННЫЙ СОВЕТ ДЕПУТАТОВ </w:t>
            </w:r>
          </w:p>
          <w:p w:rsidR="0061010D" w:rsidRPr="00A33854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3854">
              <w:rPr>
                <w:rFonts w:ascii="Times New Roman" w:hAnsi="Times New Roman" w:cs="Times New Roman"/>
                <w:b/>
              </w:rPr>
              <w:t xml:space="preserve">МУНИЦИПАЛЬНОГО ОБРАЗОВАНИЯ </w:t>
            </w:r>
          </w:p>
          <w:p w:rsidR="0061010D" w:rsidRPr="00A33854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3854">
              <w:rPr>
                <w:rFonts w:ascii="Times New Roman" w:hAnsi="Times New Roman" w:cs="Times New Roman"/>
                <w:b/>
              </w:rPr>
              <w:t>«ЗАИГРАЕВСКИЙ РАЙОН» РЕСПУБЛИКИ БУРЯТИЯ</w:t>
            </w:r>
          </w:p>
          <w:p w:rsidR="0061010D" w:rsidRPr="00A33854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33854">
              <w:rPr>
                <w:rFonts w:ascii="Times New Roman" w:hAnsi="Times New Roman" w:cs="Times New Roman"/>
              </w:rPr>
              <w:t>(Заиграевский районный Совет депутатов МО «Заиграевский район» РБ)</w:t>
            </w:r>
          </w:p>
          <w:p w:rsidR="0061010D" w:rsidRPr="00A33854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1010D" w:rsidRPr="00A33854" w:rsidRDefault="0061010D" w:rsidP="00610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854">
              <w:rPr>
                <w:rFonts w:ascii="Times New Roman" w:hAnsi="Times New Roman" w:cs="Times New Roman"/>
                <w:b/>
              </w:rPr>
              <w:t>БУРЯ</w:t>
            </w:r>
            <w:r w:rsidRPr="00A33854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A33854">
              <w:rPr>
                <w:rFonts w:ascii="Times New Roman" w:hAnsi="Times New Roman" w:cs="Times New Roman"/>
                <w:b/>
              </w:rPr>
              <w:t xml:space="preserve">Д УЛАСАЙ «ЗАГАРАЙН АЙМАГ» </w:t>
            </w:r>
          </w:p>
          <w:p w:rsidR="0061010D" w:rsidRPr="00A33854" w:rsidRDefault="0061010D" w:rsidP="00610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854">
              <w:rPr>
                <w:rFonts w:ascii="Times New Roman" w:hAnsi="Times New Roman" w:cs="Times New Roman"/>
                <w:b/>
              </w:rPr>
              <w:t xml:space="preserve">ГЭҺЭН  НЮТАГАЙ  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854">
              <w:rPr>
                <w:rFonts w:ascii="Times New Roman" w:hAnsi="Times New Roman" w:cs="Times New Roman"/>
                <w:b/>
              </w:rPr>
              <w:t>АЙМАГАЙ  ҺУНГАМАЛНУУДАЙ З</w:t>
            </w:r>
            <w:r w:rsidRPr="00A33854">
              <w:rPr>
                <w:rFonts w:ascii="Times New Roman" w:hAnsi="Times New Roman" w:cs="Times New Roman"/>
                <w:b/>
                <w:lang w:val="en-US"/>
              </w:rPr>
              <w:t>Y</w:t>
            </w:r>
            <w:r w:rsidRPr="00A33854">
              <w:rPr>
                <w:rFonts w:ascii="Times New Roman" w:hAnsi="Times New Roman" w:cs="Times New Roman"/>
                <w:b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A33854" w:rsidRDefault="0061010D" w:rsidP="00A33854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A33854">
        <w:rPr>
          <w:rFonts w:ascii="Times New Roman" w:hAnsi="Times New Roman" w:cs="Times New Roman"/>
          <w:sz w:val="24"/>
          <w:szCs w:val="24"/>
        </w:rPr>
        <w:t>«</w:t>
      </w:r>
      <w:r w:rsidR="00FE108C" w:rsidRPr="00A33854">
        <w:rPr>
          <w:rFonts w:ascii="Times New Roman" w:hAnsi="Times New Roman" w:cs="Times New Roman"/>
          <w:sz w:val="24"/>
          <w:szCs w:val="24"/>
        </w:rPr>
        <w:t>19</w:t>
      </w:r>
      <w:r w:rsidRPr="00A33854">
        <w:rPr>
          <w:rFonts w:ascii="Times New Roman" w:hAnsi="Times New Roman" w:cs="Times New Roman"/>
          <w:sz w:val="24"/>
          <w:szCs w:val="24"/>
        </w:rPr>
        <w:t>»</w:t>
      </w:r>
      <w:r w:rsidR="004319F9" w:rsidRPr="00A33854">
        <w:rPr>
          <w:rFonts w:ascii="Times New Roman" w:hAnsi="Times New Roman" w:cs="Times New Roman"/>
          <w:sz w:val="24"/>
          <w:szCs w:val="24"/>
        </w:rPr>
        <w:t xml:space="preserve"> </w:t>
      </w:r>
      <w:r w:rsidR="00FE108C" w:rsidRPr="00A33854">
        <w:rPr>
          <w:rFonts w:ascii="Times New Roman" w:hAnsi="Times New Roman" w:cs="Times New Roman"/>
          <w:sz w:val="24"/>
          <w:szCs w:val="24"/>
        </w:rPr>
        <w:t>декабря</w:t>
      </w:r>
      <w:r w:rsidR="00F2394F" w:rsidRPr="00A33854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A33854">
        <w:rPr>
          <w:rFonts w:ascii="Times New Roman" w:hAnsi="Times New Roman" w:cs="Times New Roman"/>
          <w:sz w:val="24"/>
          <w:szCs w:val="24"/>
        </w:rPr>
        <w:t>5</w:t>
      </w:r>
      <w:r w:rsidR="00F2394F" w:rsidRPr="00A33854">
        <w:rPr>
          <w:rFonts w:ascii="Times New Roman" w:hAnsi="Times New Roman" w:cs="Times New Roman"/>
          <w:sz w:val="24"/>
          <w:szCs w:val="24"/>
        </w:rPr>
        <w:t>г</w:t>
      </w:r>
      <w:r w:rsidR="003C46F5" w:rsidRPr="00A3385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33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A338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33854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A33854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A33854">
        <w:rPr>
          <w:rFonts w:ascii="Times New Roman" w:hAnsi="Times New Roman" w:cs="Times New Roman"/>
          <w:sz w:val="24"/>
          <w:szCs w:val="24"/>
        </w:rPr>
        <w:t xml:space="preserve"> </w:t>
      </w:r>
      <w:r w:rsidR="004319F9" w:rsidRPr="00A33854">
        <w:rPr>
          <w:rFonts w:ascii="Times New Roman" w:hAnsi="Times New Roman" w:cs="Times New Roman"/>
          <w:sz w:val="24"/>
          <w:szCs w:val="24"/>
        </w:rPr>
        <w:t xml:space="preserve"> </w:t>
      </w:r>
      <w:r w:rsidR="00344278" w:rsidRPr="00A33854">
        <w:rPr>
          <w:rFonts w:ascii="Times New Roman" w:hAnsi="Times New Roman" w:cs="Times New Roman"/>
          <w:sz w:val="24"/>
          <w:szCs w:val="24"/>
        </w:rPr>
        <w:t xml:space="preserve">      </w:t>
      </w:r>
      <w:r w:rsidRPr="00A33854">
        <w:rPr>
          <w:rFonts w:ascii="Times New Roman" w:hAnsi="Times New Roman" w:cs="Times New Roman"/>
          <w:sz w:val="24"/>
          <w:szCs w:val="24"/>
        </w:rPr>
        <w:t xml:space="preserve">№ </w:t>
      </w:r>
      <w:r w:rsidR="00FE108C" w:rsidRPr="00A33854">
        <w:rPr>
          <w:rFonts w:ascii="Times New Roman" w:hAnsi="Times New Roman" w:cs="Times New Roman"/>
          <w:sz w:val="24"/>
          <w:szCs w:val="24"/>
        </w:rPr>
        <w:t>9</w:t>
      </w:r>
      <w:r w:rsidR="00344278" w:rsidRPr="00A33854">
        <w:rPr>
          <w:rFonts w:ascii="Times New Roman" w:hAnsi="Times New Roman" w:cs="Times New Roman"/>
          <w:sz w:val="24"/>
          <w:szCs w:val="24"/>
        </w:rPr>
        <w:t>2</w:t>
      </w:r>
    </w:p>
    <w:p w:rsidR="008931BB" w:rsidRPr="00A33854" w:rsidRDefault="008931BB" w:rsidP="00A33854">
      <w:pPr>
        <w:ind w:right="23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A33854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FE108C" w:rsidRDefault="0061010D" w:rsidP="00FE108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5"/>
        <w:gridCol w:w="1418"/>
      </w:tblGrid>
      <w:tr w:rsidR="0095175F" w:rsidRPr="00FE108C" w:rsidTr="00A33854">
        <w:tc>
          <w:tcPr>
            <w:tcW w:w="8505" w:type="dxa"/>
          </w:tcPr>
          <w:p w:rsidR="00FE108C" w:rsidRPr="00FE108C" w:rsidRDefault="00FE108C" w:rsidP="00FE108C">
            <w:pPr>
              <w:tabs>
                <w:tab w:val="left" w:pos="6129"/>
                <w:tab w:val="left" w:pos="7088"/>
              </w:tabs>
              <w:suppressAutoHyphens/>
              <w:ind w:right="3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E1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 внесении </w:t>
            </w:r>
            <w:bookmarkStart w:id="0" w:name="_Hlk170805910"/>
            <w:r w:rsidRPr="00FE10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изменений в Стратегию социально-экономического развития муниципального образования «Заиграевский район» на период до 2035 года, утвержденную Решением Заиграевского районного Совета депутатов муниципального образования «Заиграевский район» Республики Бурятия от 26.12.2018 № 310 «Об утверждении Стратегии социально-экономического развития муниципального образования «Заиграевский район» на период до 2035 года</w:t>
            </w:r>
            <w:bookmarkEnd w:id="0"/>
          </w:p>
        </w:tc>
        <w:tc>
          <w:tcPr>
            <w:tcW w:w="1418" w:type="dxa"/>
          </w:tcPr>
          <w:p w:rsidR="0095175F" w:rsidRPr="00FE108C" w:rsidRDefault="0095175F" w:rsidP="00FE108C">
            <w:pPr>
              <w:spacing w:line="276" w:lineRule="auto"/>
              <w:ind w:left="-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FE108C" w:rsidRDefault="00115C7C" w:rsidP="00FE108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FE108C" w:rsidRPr="00FE108C" w:rsidRDefault="00FE108C" w:rsidP="00FE108C">
      <w:pPr>
        <w:widowControl w:val="0"/>
        <w:tabs>
          <w:tab w:val="left" w:pos="1134"/>
        </w:tabs>
        <w:suppressAutoHyphens/>
        <w:autoSpaceDN w:val="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10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20.03.2025 г. № 33-ФЗ «Об общих принципах организации местного самоуправления в единой системе публичной власти», Федеральным законом от 28.06.2014 г. №172-ФЗ «О стратегическом планировании в РФ», Законом Республики Бурятия от 07.12.2004г. № 896-III «Об организации местного самоуправления в Республике Бурятия», руководствуясь статьями 21 - 23 Устава муниципального образования «Заиграевский район», Заиграевский районный Совет депутатов муниципального образования «Заиграевский район»</w:t>
      </w:r>
      <w:r w:rsidR="003442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Республики Бурятия</w:t>
      </w:r>
      <w:r w:rsidRPr="00FE10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442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решил:</w:t>
      </w:r>
    </w:p>
    <w:p w:rsidR="00FE108C" w:rsidRPr="00FE108C" w:rsidRDefault="00FE108C" w:rsidP="00FE108C">
      <w:pPr>
        <w:widowControl w:val="0"/>
        <w:tabs>
          <w:tab w:val="left" w:pos="993"/>
        </w:tabs>
        <w:suppressAutoHyphens/>
        <w:autoSpaceDN w:val="0"/>
        <w:ind w:firstLine="426"/>
        <w:contextualSpacing/>
        <w:textAlignment w:val="baseline"/>
        <w:rPr>
          <w:rFonts w:ascii="Times New Roman" w:eastAsia="Andale Sans UI" w:hAnsi="Times New Roman" w:cs="Times New Roman"/>
          <w:color w:val="212121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Pr="00FE108C">
        <w:rPr>
          <w:rFonts w:ascii="Times New Roman" w:hAnsi="Times New Roman" w:cs="Times New Roman"/>
          <w:sz w:val="24"/>
          <w:szCs w:val="24"/>
          <w:lang w:eastAsia="ar-SA"/>
        </w:rPr>
        <w:t xml:space="preserve">Внести изменения в Стратегию социально-экономического развития муниципального образования «Заиграевский район» на период до 2035 года, утвержденную Решением Заиграевского районного Совета Депутатов от 26.12.2018 г. № 310 «Об утверждении Стратегии социально-экономического развития муниципального образования «Заиграевский район» на период до 2035 года» </w:t>
      </w:r>
      <w:r w:rsidRPr="00FE108C">
        <w:rPr>
          <w:rFonts w:ascii="Times New Roman" w:eastAsia="Andale Sans UI" w:hAnsi="Times New Roman" w:cs="Times New Roman"/>
          <w:color w:val="212121"/>
          <w:kern w:val="3"/>
          <w:sz w:val="24"/>
          <w:szCs w:val="24"/>
        </w:rPr>
        <w:t>со</w:t>
      </w:r>
      <w:r w:rsidR="00344278">
        <w:rPr>
          <w:rFonts w:ascii="Times New Roman" w:eastAsia="Andale Sans UI" w:hAnsi="Times New Roman" w:cs="Times New Roman"/>
          <w:color w:val="212121"/>
          <w:kern w:val="3"/>
          <w:sz w:val="24"/>
          <w:szCs w:val="24"/>
        </w:rPr>
        <w:t>гласно Приложению к настоящему р</w:t>
      </w:r>
      <w:r w:rsidRPr="00FE108C">
        <w:rPr>
          <w:rFonts w:ascii="Times New Roman" w:eastAsia="Andale Sans UI" w:hAnsi="Times New Roman" w:cs="Times New Roman"/>
          <w:color w:val="212121"/>
          <w:kern w:val="3"/>
          <w:sz w:val="24"/>
          <w:szCs w:val="24"/>
        </w:rPr>
        <w:t>ешению.</w:t>
      </w:r>
    </w:p>
    <w:p w:rsidR="00FE108C" w:rsidRPr="00FE108C" w:rsidRDefault="00FE108C" w:rsidP="00FE108C">
      <w:pPr>
        <w:pStyle w:val="Standard"/>
        <w:ind w:firstLine="426"/>
        <w:contextualSpacing/>
        <w:jc w:val="both"/>
        <w:rPr>
          <w:rFonts w:eastAsia="Times New Roman" w:cs="Times New Roman"/>
          <w:kern w:val="0"/>
          <w:lang w:eastAsia="ar-SA"/>
        </w:rPr>
      </w:pPr>
      <w:r w:rsidRPr="00FE108C">
        <w:rPr>
          <w:rFonts w:eastAsia="Times New Roman" w:cs="Times New Roman"/>
          <w:kern w:val="0"/>
          <w:lang w:eastAsia="ar-SA"/>
        </w:rPr>
        <w:t xml:space="preserve">2. Настоящее решение опубликовать в газете «Вперед» и </w:t>
      </w:r>
      <w:r w:rsidRPr="00FE108C">
        <w:rPr>
          <w:rFonts w:cs="Times New Roman"/>
          <w:color w:val="000000"/>
        </w:rPr>
        <w:t>разместить на сайте https://zaigraevo.gosuslugi.ru</w:t>
      </w:r>
      <w:r w:rsidRPr="00FE108C">
        <w:rPr>
          <w:rFonts w:eastAsia="Times New Roman" w:cs="Times New Roman"/>
          <w:kern w:val="0"/>
          <w:lang w:eastAsia="ar-SA"/>
        </w:rPr>
        <w:t>.</w:t>
      </w:r>
    </w:p>
    <w:p w:rsidR="00D03B30" w:rsidRDefault="00FE108C" w:rsidP="00D03B30">
      <w:pPr>
        <w:pStyle w:val="Standard"/>
        <w:ind w:firstLine="426"/>
        <w:contextualSpacing/>
        <w:jc w:val="both"/>
        <w:rPr>
          <w:rFonts w:eastAsia="Times New Roman" w:cs="Times New Roman"/>
          <w:kern w:val="0"/>
          <w:lang w:eastAsia="ar-SA"/>
        </w:rPr>
      </w:pPr>
      <w:r w:rsidRPr="00FE108C">
        <w:rPr>
          <w:rFonts w:eastAsia="Times New Roman" w:cs="Times New Roman"/>
          <w:kern w:val="0"/>
          <w:lang w:eastAsia="ar-SA"/>
        </w:rPr>
        <w:t xml:space="preserve">3. Настоящее решение вступает в силу со дня его официального опубликования. </w:t>
      </w:r>
    </w:p>
    <w:p w:rsidR="00DE1229" w:rsidRPr="004D43B8" w:rsidRDefault="00D03B30" w:rsidP="004D43B8">
      <w:pPr>
        <w:pStyle w:val="Standard"/>
        <w:ind w:firstLine="426"/>
        <w:contextualSpacing/>
        <w:jc w:val="both"/>
        <w:rPr>
          <w:rFonts w:eastAsia="Times New Roman" w:cs="Times New Roman"/>
          <w:kern w:val="0"/>
          <w:lang w:eastAsia="ar-SA"/>
        </w:rPr>
      </w:pPr>
      <w:r>
        <w:rPr>
          <w:rFonts w:eastAsia="Times New Roman" w:cs="Times New Roman"/>
          <w:kern w:val="0"/>
          <w:lang w:eastAsia="ar-SA"/>
        </w:rPr>
        <w:t>4.</w:t>
      </w:r>
      <w:r w:rsidRPr="00D03B30">
        <w:rPr>
          <w:rFonts w:cs="Times New Roman"/>
          <w:lang w:eastAsia="ar-SA"/>
        </w:rPr>
        <w:t xml:space="preserve"> Контроль за выполнением настоящего</w:t>
      </w:r>
      <w:r w:rsidR="00FE108C" w:rsidRPr="00D03B30">
        <w:rPr>
          <w:rFonts w:cs="Times New Roman"/>
          <w:lang w:eastAsia="ar-SA"/>
        </w:rPr>
        <w:t xml:space="preserve"> решения в</w:t>
      </w:r>
      <w:r w:rsidR="004D43B8">
        <w:rPr>
          <w:rFonts w:cs="Times New Roman"/>
          <w:lang w:eastAsia="ar-SA"/>
        </w:rPr>
        <w:t xml:space="preserve">озложить на постоянную комиссию </w:t>
      </w:r>
      <w:r w:rsidR="004D43B8" w:rsidRPr="00D03B30">
        <w:rPr>
          <w:rFonts w:cs="Times New Roman"/>
          <w:lang w:eastAsia="ar-SA"/>
        </w:rPr>
        <w:t>Заиграевско</w:t>
      </w:r>
      <w:r w:rsidR="004D43B8">
        <w:rPr>
          <w:rFonts w:cs="Times New Roman"/>
          <w:lang w:eastAsia="ar-SA"/>
        </w:rPr>
        <w:t xml:space="preserve">го районного Совета депутатов </w:t>
      </w:r>
      <w:r w:rsidR="004D43B8" w:rsidRPr="00D03B30">
        <w:rPr>
          <w:rFonts w:eastAsia="Calibri" w:cs="Times New Roman"/>
          <w:color w:val="000000"/>
        </w:rPr>
        <w:t>муниципального образования «Заиграевский рай</w:t>
      </w:r>
      <w:r w:rsidR="004D43B8">
        <w:rPr>
          <w:rFonts w:eastAsia="Calibri" w:cs="Times New Roman"/>
          <w:color w:val="000000"/>
        </w:rPr>
        <w:t xml:space="preserve">он» </w:t>
      </w:r>
      <w:r w:rsidRPr="00D03B30">
        <w:rPr>
          <w:rFonts w:cs="Times New Roman"/>
          <w:lang w:eastAsia="ar-SA"/>
        </w:rPr>
        <w:t>по соци</w:t>
      </w:r>
      <w:r>
        <w:rPr>
          <w:rFonts w:cs="Times New Roman"/>
          <w:lang w:eastAsia="ar-SA"/>
        </w:rPr>
        <w:t>ально-</w:t>
      </w:r>
      <w:r w:rsidRPr="00D03B30">
        <w:rPr>
          <w:rFonts w:cs="Times New Roman"/>
          <w:lang w:eastAsia="ar-SA"/>
        </w:rPr>
        <w:t>экономическому развитию</w:t>
      </w:r>
      <w:r w:rsidR="004D43B8">
        <w:rPr>
          <w:rFonts w:cs="Times New Roman"/>
          <w:lang w:eastAsia="ar-SA"/>
        </w:rPr>
        <w:t>.</w:t>
      </w:r>
      <w:r w:rsidRPr="00D03B30">
        <w:rPr>
          <w:rFonts w:cs="Times New Roman"/>
          <w:lang w:eastAsia="ar-SA"/>
        </w:rPr>
        <w:t xml:space="preserve"> </w:t>
      </w:r>
    </w:p>
    <w:p w:rsidR="00A738B4" w:rsidRDefault="00A738B4" w:rsidP="00FE108C">
      <w:pPr>
        <w:pStyle w:val="ac"/>
        <w:spacing w:before="0" w:beforeAutospacing="0" w:after="0" w:afterAutospacing="0"/>
        <w:ind w:left="284" w:firstLine="426"/>
        <w:contextualSpacing/>
        <w:jc w:val="both"/>
      </w:pPr>
    </w:p>
    <w:p w:rsidR="00A33854" w:rsidRPr="00FE108C" w:rsidRDefault="00A33854" w:rsidP="00FE108C">
      <w:pPr>
        <w:pStyle w:val="ac"/>
        <w:spacing w:before="0" w:beforeAutospacing="0" w:after="0" w:afterAutospacing="0"/>
        <w:ind w:left="284" w:firstLine="426"/>
        <w:contextualSpacing/>
        <w:jc w:val="both"/>
      </w:pPr>
    </w:p>
    <w:tbl>
      <w:tblPr>
        <w:tblStyle w:val="a3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95"/>
        <w:gridCol w:w="2126"/>
        <w:gridCol w:w="3402"/>
        <w:gridCol w:w="106"/>
      </w:tblGrid>
      <w:tr w:rsidR="0095175F" w:rsidRPr="00FE108C" w:rsidTr="00D017EF">
        <w:trPr>
          <w:gridBefore w:val="1"/>
          <w:gridAfter w:val="1"/>
          <w:wBefore w:w="108" w:type="dxa"/>
          <w:wAfter w:w="106" w:type="dxa"/>
        </w:trPr>
        <w:tc>
          <w:tcPr>
            <w:tcW w:w="6521" w:type="dxa"/>
            <w:gridSpan w:val="2"/>
          </w:tcPr>
          <w:p w:rsidR="0095175F" w:rsidRPr="00FE108C" w:rsidRDefault="004E19B2" w:rsidP="003442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08C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FE1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402" w:type="dxa"/>
            <w:vAlign w:val="bottom"/>
          </w:tcPr>
          <w:p w:rsidR="0095175F" w:rsidRPr="00FE108C" w:rsidRDefault="00D7602C" w:rsidP="00344278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08C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FE108C" w:rsidTr="00D017EF">
        <w:trPr>
          <w:gridBefore w:val="1"/>
          <w:gridAfter w:val="1"/>
          <w:wBefore w:w="108" w:type="dxa"/>
          <w:wAfter w:w="106" w:type="dxa"/>
        </w:trPr>
        <w:tc>
          <w:tcPr>
            <w:tcW w:w="6521" w:type="dxa"/>
            <w:gridSpan w:val="2"/>
          </w:tcPr>
          <w:p w:rsidR="00A33854" w:rsidRPr="00A33854" w:rsidRDefault="00A33854" w:rsidP="00FE108C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A33854" w:rsidRPr="00A33854" w:rsidRDefault="00A33854" w:rsidP="00FE108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Align w:val="bottom"/>
          </w:tcPr>
          <w:p w:rsidR="00C3352B" w:rsidRPr="00A33854" w:rsidRDefault="00C3352B" w:rsidP="00FE108C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95175F" w:rsidRPr="00FE108C" w:rsidTr="00D017EF">
        <w:trPr>
          <w:gridBefore w:val="1"/>
          <w:gridAfter w:val="1"/>
          <w:wBefore w:w="108" w:type="dxa"/>
          <w:wAfter w:w="106" w:type="dxa"/>
        </w:trPr>
        <w:tc>
          <w:tcPr>
            <w:tcW w:w="6521" w:type="dxa"/>
            <w:gridSpan w:val="2"/>
          </w:tcPr>
          <w:p w:rsidR="0095175F" w:rsidRPr="00FE108C" w:rsidRDefault="0095175F" w:rsidP="003442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FE108C" w:rsidRDefault="0095175F" w:rsidP="003442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08C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  <w:r w:rsidR="003442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108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«Заиграевский район» Республики Бурятия</w:t>
            </w:r>
          </w:p>
        </w:tc>
        <w:tc>
          <w:tcPr>
            <w:tcW w:w="3402" w:type="dxa"/>
            <w:vAlign w:val="bottom"/>
          </w:tcPr>
          <w:p w:rsidR="0095175F" w:rsidRPr="00FE108C" w:rsidRDefault="0095175F" w:rsidP="00FE10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FE108C" w:rsidRDefault="0095175F" w:rsidP="00FE10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FE108C" w:rsidRDefault="0095175F" w:rsidP="00344278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08C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  <w:tr w:rsidR="00D017EF" w:rsidTr="00CA21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7EF" w:rsidRDefault="00D017EF" w:rsidP="002E00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854" w:rsidRDefault="00A33854" w:rsidP="00A338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7EF" w:rsidRPr="00344278" w:rsidRDefault="00D017EF" w:rsidP="00A338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D017EF" w:rsidRPr="00344278" w:rsidRDefault="00A33854" w:rsidP="00A3385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р</w:t>
            </w:r>
            <w:r w:rsidR="00D017EF" w:rsidRPr="00344278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ешению Заиграевского районного Совета депут</w:t>
            </w:r>
            <w:r w:rsidR="00D017EF" w:rsidRPr="003442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017EF" w:rsidRPr="00344278">
              <w:rPr>
                <w:rFonts w:ascii="Times New Roman" w:eastAsia="Times New Roman" w:hAnsi="Times New Roman" w:cs="Times New Roman"/>
                <w:sz w:val="24"/>
                <w:szCs w:val="24"/>
              </w:rPr>
              <w:t>тов муниципального образования «Заиграевский район»</w:t>
            </w:r>
            <w:r w:rsidR="00D017EF" w:rsidRPr="00D01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17EF" w:rsidRPr="0034427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Бурятия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1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19.12.2025г </w:t>
            </w:r>
            <w:r w:rsidR="00D017EF" w:rsidRPr="0034427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01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</w:t>
            </w:r>
          </w:p>
          <w:p w:rsidR="00D017EF" w:rsidRDefault="00D017EF" w:rsidP="002E002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0020" w:rsidRPr="00344278" w:rsidRDefault="002E0020" w:rsidP="002E002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0020" w:rsidRPr="00344278" w:rsidRDefault="002E0020" w:rsidP="002E002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E0020" w:rsidRPr="00344278" w:rsidRDefault="002E0020" w:rsidP="00756B4D">
      <w:pPr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442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Изменения, которые вносятся в Стратегию социально-экономического развития муниципальн</w:t>
      </w:r>
      <w:r w:rsidRPr="003442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</w:t>
      </w:r>
      <w:r w:rsidRPr="003442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 образования «Заиграевский район» на период до 2035 года, утвержденную Решением Заигр</w:t>
      </w:r>
      <w:r w:rsidRPr="003442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3442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евского районного Совета депутатов муниципального образования «Заиграевский район» Ре</w:t>
      </w:r>
      <w:r w:rsidRPr="003442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</w:t>
      </w:r>
      <w:r w:rsidRPr="0034427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публики Бурятия от 26.12.2018 № 310 «Об утверждении Стратегии социально-экономического развития муниципального образования «Заиграевский район» на период до 2035 года»</w:t>
      </w:r>
    </w:p>
    <w:p w:rsidR="002E0020" w:rsidRPr="00344278" w:rsidRDefault="002E0020" w:rsidP="002E0020">
      <w:pPr>
        <w:widowControl w:val="0"/>
        <w:spacing w:line="264" w:lineRule="auto"/>
        <w:rPr>
          <w:rFonts w:ascii="Times New Roman" w:hAnsi="Times New Roman" w:cs="Times New Roman"/>
          <w:sz w:val="24"/>
          <w:szCs w:val="24"/>
        </w:rPr>
      </w:pPr>
    </w:p>
    <w:p w:rsidR="002E0020" w:rsidRPr="00344278" w:rsidRDefault="002E0020" w:rsidP="00344278">
      <w:pPr>
        <w:pStyle w:val="aa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hAnsi="Times New Roman" w:cs="Times New Roman"/>
          <w:bCs/>
          <w:sz w:val="24"/>
          <w:szCs w:val="24"/>
          <w:lang w:eastAsia="ar-SA"/>
        </w:rPr>
        <w:t>Р</w:t>
      </w:r>
      <w:r w:rsidRPr="00344278">
        <w:rPr>
          <w:rFonts w:ascii="Times New Roman" w:eastAsia="Calibri" w:hAnsi="Times New Roman" w:cs="Times New Roman"/>
          <w:sz w:val="24"/>
          <w:szCs w:val="24"/>
        </w:rPr>
        <w:t>аздел 2 «Краткая характеристика муниципального образования «Заиграевский ра</w:t>
      </w:r>
      <w:r w:rsidRPr="00344278">
        <w:rPr>
          <w:rFonts w:ascii="Times New Roman" w:eastAsia="Calibri" w:hAnsi="Times New Roman" w:cs="Times New Roman"/>
          <w:sz w:val="24"/>
          <w:szCs w:val="24"/>
        </w:rPr>
        <w:t>й</w:t>
      </w:r>
      <w:r w:rsidRPr="00344278">
        <w:rPr>
          <w:rFonts w:ascii="Times New Roman" w:eastAsia="Calibri" w:hAnsi="Times New Roman" w:cs="Times New Roman"/>
          <w:sz w:val="24"/>
          <w:szCs w:val="24"/>
        </w:rPr>
        <w:t>он», место и роль в Республике Бурятия» изложить в новой редакции:</w:t>
      </w:r>
      <w:bookmarkStart w:id="1" w:name="_Toc530577813"/>
      <w:bookmarkStart w:id="2" w:name="_Toc530672307"/>
      <w:bookmarkStart w:id="3" w:name="_Toc530674129"/>
    </w:p>
    <w:p w:rsidR="002E0020" w:rsidRPr="00344278" w:rsidRDefault="002E0020" w:rsidP="002E0020">
      <w:pPr>
        <w:pStyle w:val="10"/>
        <w:spacing w:after="240"/>
        <w:contextualSpacing/>
        <w:rPr>
          <w:sz w:val="24"/>
          <w:szCs w:val="24"/>
        </w:rPr>
      </w:pPr>
      <w:bookmarkStart w:id="4" w:name="_Toc530577814"/>
      <w:bookmarkStart w:id="5" w:name="_Toc530672308"/>
      <w:bookmarkStart w:id="6" w:name="_Toc530674130"/>
      <w:bookmarkEnd w:id="1"/>
      <w:bookmarkEnd w:id="2"/>
      <w:bookmarkEnd w:id="3"/>
      <w:r w:rsidRPr="00344278">
        <w:rPr>
          <w:sz w:val="24"/>
          <w:szCs w:val="24"/>
        </w:rPr>
        <w:t>«2. КРАТКАЯ ХАРАКТЕРИСТИКА</w:t>
      </w:r>
      <w:bookmarkEnd w:id="4"/>
      <w:bookmarkEnd w:id="5"/>
      <w:bookmarkEnd w:id="6"/>
    </w:p>
    <w:p w:rsidR="002E0020" w:rsidRPr="00344278" w:rsidRDefault="002E0020" w:rsidP="002E0020">
      <w:pPr>
        <w:pStyle w:val="10"/>
        <w:spacing w:after="240"/>
        <w:contextualSpacing/>
        <w:rPr>
          <w:sz w:val="24"/>
          <w:szCs w:val="24"/>
        </w:rPr>
      </w:pPr>
      <w:bookmarkStart w:id="7" w:name="_Toc530577815"/>
      <w:bookmarkStart w:id="8" w:name="_Toc530672309"/>
      <w:bookmarkStart w:id="9" w:name="_Toc530674131"/>
      <w:r w:rsidRPr="00344278">
        <w:rPr>
          <w:sz w:val="24"/>
          <w:szCs w:val="24"/>
        </w:rPr>
        <w:t>МУНИЦИПАЛЬНОГО ОБРАЗОВАНИЯ «ЗАИГРАЕВСКИЙ РАЙОН»,</w:t>
      </w:r>
      <w:bookmarkEnd w:id="7"/>
      <w:bookmarkEnd w:id="8"/>
      <w:bookmarkEnd w:id="9"/>
    </w:p>
    <w:p w:rsidR="002E0020" w:rsidRPr="00344278" w:rsidRDefault="002E0020" w:rsidP="002E0020">
      <w:pPr>
        <w:pStyle w:val="10"/>
        <w:spacing w:after="240"/>
        <w:contextualSpacing/>
        <w:rPr>
          <w:sz w:val="24"/>
          <w:szCs w:val="24"/>
        </w:rPr>
      </w:pPr>
      <w:bookmarkStart w:id="10" w:name="_Toc530577816"/>
      <w:bookmarkStart w:id="11" w:name="_Toc530672310"/>
      <w:bookmarkStart w:id="12" w:name="_Toc530674132"/>
      <w:r w:rsidRPr="00344278">
        <w:rPr>
          <w:sz w:val="24"/>
          <w:szCs w:val="24"/>
        </w:rPr>
        <w:t>МЕСТО И РОЛЬ В РЕСПУБЛИКЕ БУРЯТИЯ</w:t>
      </w:r>
      <w:bookmarkEnd w:id="10"/>
      <w:bookmarkEnd w:id="11"/>
      <w:bookmarkEnd w:id="12"/>
    </w:p>
    <w:p w:rsidR="002E0020" w:rsidRPr="00344278" w:rsidRDefault="002E0020" w:rsidP="002E0020">
      <w:pPr>
        <w:contextualSpacing/>
        <w:rPr>
          <w:rFonts w:ascii="Times New Roman" w:hAnsi="Times New Roman" w:cs="Times New Roman"/>
          <w:sz w:val="24"/>
          <w:szCs w:val="24"/>
        </w:rPr>
      </w:pPr>
      <w:r w:rsidRPr="00344278">
        <w:rPr>
          <w:rFonts w:ascii="Times New Roman" w:hAnsi="Times New Roman" w:cs="Times New Roman"/>
          <w:sz w:val="24"/>
          <w:szCs w:val="24"/>
        </w:rPr>
        <w:t>Заиграевский район расположен в центральной части Республики Бурятия и граничит со стол</w:t>
      </w:r>
      <w:r w:rsidRPr="00344278">
        <w:rPr>
          <w:rFonts w:ascii="Times New Roman" w:hAnsi="Times New Roman" w:cs="Times New Roman"/>
          <w:sz w:val="24"/>
          <w:szCs w:val="24"/>
        </w:rPr>
        <w:t>и</w:t>
      </w:r>
      <w:r w:rsidRPr="00344278">
        <w:rPr>
          <w:rFonts w:ascii="Times New Roman" w:hAnsi="Times New Roman" w:cs="Times New Roman"/>
          <w:sz w:val="24"/>
          <w:szCs w:val="24"/>
        </w:rPr>
        <w:t>цей - городом Улан-Удэ. Площадь района составляет 6602 кв.км. Среди 23 муниципальных районов и городских округов по площади территории это 16 место. На 1 января 2025 года в районе проживало 50 689 человек. По численности населения Заиграевский район занимает 3 место среди муниципальных районов Республики Бурятия. Плотность населения – 7,7 чел. на 1 кв. км. (по Республике Бурятия – 2,8 чел. на 1 кв. км.).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44278">
        <w:rPr>
          <w:rFonts w:ascii="Times New Roman" w:hAnsi="Times New Roman" w:cs="Times New Roman"/>
          <w:sz w:val="24"/>
          <w:szCs w:val="24"/>
        </w:rPr>
        <w:t>Городское население составляет треть всей численности – 27 %, сельское 73 %. По н</w:t>
      </w:r>
      <w:r w:rsidRPr="00344278">
        <w:rPr>
          <w:rFonts w:ascii="Times New Roman" w:hAnsi="Times New Roman" w:cs="Times New Roman"/>
          <w:sz w:val="24"/>
          <w:szCs w:val="24"/>
        </w:rPr>
        <w:t>а</w:t>
      </w:r>
      <w:r w:rsidRPr="00344278">
        <w:rPr>
          <w:rFonts w:ascii="Times New Roman" w:hAnsi="Times New Roman" w:cs="Times New Roman"/>
          <w:sz w:val="24"/>
          <w:szCs w:val="24"/>
        </w:rPr>
        <w:t>циональному составу преобладают русские – 81,5 %. Буряты составляют 16 %, другие наци</w:t>
      </w:r>
      <w:r w:rsidRPr="00344278">
        <w:rPr>
          <w:rFonts w:ascii="Times New Roman" w:hAnsi="Times New Roman" w:cs="Times New Roman"/>
          <w:sz w:val="24"/>
          <w:szCs w:val="24"/>
        </w:rPr>
        <w:t>о</w:t>
      </w:r>
      <w:r w:rsidRPr="00344278">
        <w:rPr>
          <w:rFonts w:ascii="Times New Roman" w:hAnsi="Times New Roman" w:cs="Times New Roman"/>
          <w:sz w:val="24"/>
          <w:szCs w:val="24"/>
        </w:rPr>
        <w:t>нальности – 2,5 % всей численности.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44278">
        <w:rPr>
          <w:rFonts w:ascii="Times New Roman" w:hAnsi="Times New Roman" w:cs="Times New Roman"/>
          <w:sz w:val="24"/>
          <w:szCs w:val="24"/>
        </w:rPr>
        <w:t>Земельный фонд Заиграевского района характеризуется следующей структурой.</w:t>
      </w:r>
    </w:p>
    <w:p w:rsidR="00344278" w:rsidRDefault="00344278" w:rsidP="00344278">
      <w:pPr>
        <w:widowControl w:val="0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44278" w:rsidRDefault="00344278" w:rsidP="00344278">
      <w:pPr>
        <w:widowControl w:val="0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4278">
        <w:rPr>
          <w:rFonts w:ascii="Times New Roman" w:hAnsi="Times New Roman" w:cs="Times New Roman"/>
          <w:i/>
          <w:sz w:val="24"/>
          <w:szCs w:val="24"/>
        </w:rPr>
        <w:t>Таблица №1</w:t>
      </w:r>
    </w:p>
    <w:p w:rsidR="002E0020" w:rsidRPr="00344278" w:rsidRDefault="002E0020" w:rsidP="002E0020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78">
        <w:rPr>
          <w:rFonts w:ascii="Times New Roman" w:hAnsi="Times New Roman" w:cs="Times New Roman"/>
          <w:b/>
          <w:sz w:val="24"/>
          <w:szCs w:val="24"/>
        </w:rPr>
        <w:t>Состав и структура земель Заиграевского района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1683"/>
        <w:gridCol w:w="1669"/>
      </w:tblGrid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тыс.га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b/>
                <w:sz w:val="24"/>
                <w:szCs w:val="24"/>
              </w:rPr>
              <w:t>Доля, %</w:t>
            </w:r>
          </w:p>
        </w:tc>
      </w:tr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20" w:rsidRPr="00344278" w:rsidRDefault="002E0020" w:rsidP="002E0020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фонд района, всего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660,242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20" w:rsidRPr="00344278" w:rsidRDefault="002E0020" w:rsidP="002E002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100,867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20" w:rsidRPr="00344278" w:rsidRDefault="002E0020" w:rsidP="002E0020">
            <w:pPr>
              <w:widowControl w:val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i/>
                <w:sz w:val="24"/>
                <w:szCs w:val="24"/>
              </w:rPr>
              <w:t>В т.ч. сельхозугодья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i/>
                <w:sz w:val="24"/>
                <w:szCs w:val="24"/>
              </w:rPr>
              <w:t>91,462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i/>
                <w:sz w:val="24"/>
                <w:szCs w:val="24"/>
              </w:rPr>
              <w:t>13,9</w:t>
            </w:r>
          </w:p>
        </w:tc>
      </w:tr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20" w:rsidRPr="00344278" w:rsidRDefault="002E0020" w:rsidP="002E002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521,979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</w:tr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20" w:rsidRPr="00344278" w:rsidRDefault="002E0020" w:rsidP="002E002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5,164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20" w:rsidRPr="00344278" w:rsidRDefault="002E0020" w:rsidP="002E002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19,936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E0020" w:rsidRPr="00344278" w:rsidTr="00344278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020" w:rsidRPr="00344278" w:rsidRDefault="002E0020" w:rsidP="002E0020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Земли запаса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12,296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20" w:rsidRPr="00344278" w:rsidRDefault="002E0020" w:rsidP="002E002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27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2E0020" w:rsidRPr="00344278" w:rsidRDefault="002E0020" w:rsidP="002E0020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344278" w:rsidRDefault="002E0020" w:rsidP="002E0020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44278">
        <w:rPr>
          <w:rFonts w:ascii="Times New Roman" w:hAnsi="Times New Roman" w:cs="Times New Roman"/>
          <w:sz w:val="24"/>
          <w:szCs w:val="24"/>
        </w:rPr>
        <w:t>Административный центр – п. Заиграево. Расстояние от г. Улан-Удэ до городского пос</w:t>
      </w:r>
      <w:r w:rsidRPr="00344278">
        <w:rPr>
          <w:rFonts w:ascii="Times New Roman" w:hAnsi="Times New Roman" w:cs="Times New Roman"/>
          <w:sz w:val="24"/>
          <w:szCs w:val="24"/>
        </w:rPr>
        <w:t>е</w:t>
      </w:r>
      <w:r w:rsidRPr="00344278">
        <w:rPr>
          <w:rFonts w:ascii="Times New Roman" w:hAnsi="Times New Roman" w:cs="Times New Roman"/>
          <w:sz w:val="24"/>
          <w:szCs w:val="24"/>
        </w:rPr>
        <w:t>ления п. Заиграево - 65 км.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44278">
        <w:rPr>
          <w:rFonts w:ascii="Times New Roman" w:hAnsi="Times New Roman" w:cs="Times New Roman"/>
          <w:sz w:val="24"/>
          <w:szCs w:val="24"/>
        </w:rPr>
        <w:t>В состав муниципального района входят 19 поселений, каждое из которых объединяет от 1 до 5 населенных пунктов (всего 45). Численность населения в поселениях колеблется в пред</w:t>
      </w:r>
      <w:r w:rsidRPr="00344278">
        <w:rPr>
          <w:rFonts w:ascii="Times New Roman" w:hAnsi="Times New Roman" w:cs="Times New Roman"/>
          <w:sz w:val="24"/>
          <w:szCs w:val="24"/>
        </w:rPr>
        <w:t>е</w:t>
      </w:r>
      <w:r w:rsidRPr="00344278">
        <w:rPr>
          <w:rFonts w:ascii="Times New Roman" w:hAnsi="Times New Roman" w:cs="Times New Roman"/>
          <w:sz w:val="24"/>
          <w:szCs w:val="24"/>
        </w:rPr>
        <w:t>лах от 800 до 12000 человек, площадь - от 7,3 тыс. га до 120,5 тыс.га. Наиболее крупными я</w:t>
      </w:r>
      <w:r w:rsidRPr="00344278">
        <w:rPr>
          <w:rFonts w:ascii="Times New Roman" w:hAnsi="Times New Roman" w:cs="Times New Roman"/>
          <w:sz w:val="24"/>
          <w:szCs w:val="24"/>
        </w:rPr>
        <w:t>в</w:t>
      </w:r>
      <w:r w:rsidRPr="00344278">
        <w:rPr>
          <w:rFonts w:ascii="Times New Roman" w:hAnsi="Times New Roman" w:cs="Times New Roman"/>
          <w:sz w:val="24"/>
          <w:szCs w:val="24"/>
        </w:rPr>
        <w:lastRenderedPageBreak/>
        <w:t>ляются городские поселения «Поселок Заиграево», «Поселок Онохой», сельские поселения «Новобрянское», «Новоильинское», «Горхонское», «Челутаевское».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44278">
        <w:rPr>
          <w:rFonts w:ascii="Times New Roman" w:hAnsi="Times New Roman" w:cs="Times New Roman"/>
          <w:sz w:val="24"/>
          <w:szCs w:val="24"/>
        </w:rPr>
        <w:t>По территории района проходит Транссибирская магистраль. Также район покрыт сетью автомобильных дорог межрегионального и республиканского значения, обеспечивающих транспортное сообщение с соседними регионами: Иркутской областью и Забайкальским краем, а также – с муниципальными районами республики: Кижингинским, Хоринским, Мухоршиби</w:t>
      </w:r>
      <w:r w:rsidRPr="00344278">
        <w:rPr>
          <w:rFonts w:ascii="Times New Roman" w:hAnsi="Times New Roman" w:cs="Times New Roman"/>
          <w:sz w:val="24"/>
          <w:szCs w:val="24"/>
        </w:rPr>
        <w:t>р</w:t>
      </w:r>
      <w:r w:rsidRPr="00344278">
        <w:rPr>
          <w:rFonts w:ascii="Times New Roman" w:hAnsi="Times New Roman" w:cs="Times New Roman"/>
          <w:sz w:val="24"/>
          <w:szCs w:val="24"/>
        </w:rPr>
        <w:t>ским.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44278">
        <w:rPr>
          <w:rFonts w:ascii="Times New Roman" w:hAnsi="Times New Roman" w:cs="Times New Roman"/>
          <w:sz w:val="24"/>
          <w:szCs w:val="24"/>
        </w:rPr>
        <w:t>Пространственное развитие Республики Бурятия основывается на осевой модели терр</w:t>
      </w:r>
      <w:r w:rsidRPr="00344278">
        <w:rPr>
          <w:rFonts w:ascii="Times New Roman" w:hAnsi="Times New Roman" w:cs="Times New Roman"/>
          <w:sz w:val="24"/>
          <w:szCs w:val="24"/>
        </w:rPr>
        <w:t>и</w:t>
      </w:r>
      <w:r w:rsidRPr="00344278">
        <w:rPr>
          <w:rFonts w:ascii="Times New Roman" w:hAnsi="Times New Roman" w:cs="Times New Roman"/>
          <w:sz w:val="24"/>
          <w:szCs w:val="24"/>
        </w:rPr>
        <w:t>ториального развития, которая базируется на гармоничном сочетании роста регионального це</w:t>
      </w:r>
      <w:r w:rsidRPr="00344278">
        <w:rPr>
          <w:rFonts w:ascii="Times New Roman" w:hAnsi="Times New Roman" w:cs="Times New Roman"/>
          <w:sz w:val="24"/>
          <w:szCs w:val="24"/>
        </w:rPr>
        <w:t>н</w:t>
      </w:r>
      <w:r w:rsidRPr="00344278">
        <w:rPr>
          <w:rFonts w:ascii="Times New Roman" w:hAnsi="Times New Roman" w:cs="Times New Roman"/>
          <w:sz w:val="24"/>
          <w:szCs w:val="24"/>
        </w:rPr>
        <w:t>тра, малых городов и сельских районов, а также межмуниципальной интеграции при формир</w:t>
      </w:r>
      <w:r w:rsidRPr="00344278">
        <w:rPr>
          <w:rFonts w:ascii="Times New Roman" w:hAnsi="Times New Roman" w:cs="Times New Roman"/>
          <w:sz w:val="24"/>
          <w:szCs w:val="24"/>
        </w:rPr>
        <w:t>о</w:t>
      </w:r>
      <w:r w:rsidRPr="00344278">
        <w:rPr>
          <w:rFonts w:ascii="Times New Roman" w:hAnsi="Times New Roman" w:cs="Times New Roman"/>
          <w:sz w:val="24"/>
          <w:szCs w:val="24"/>
        </w:rPr>
        <w:t>вании центров роста. Согласно проекту Стратегии Республики Бурятия до 2035 года, Заиграе</w:t>
      </w:r>
      <w:r w:rsidRPr="00344278">
        <w:rPr>
          <w:rFonts w:ascii="Times New Roman" w:hAnsi="Times New Roman" w:cs="Times New Roman"/>
          <w:sz w:val="24"/>
          <w:szCs w:val="24"/>
        </w:rPr>
        <w:t>в</w:t>
      </w:r>
      <w:r w:rsidRPr="00344278">
        <w:rPr>
          <w:rFonts w:ascii="Times New Roman" w:hAnsi="Times New Roman" w:cs="Times New Roman"/>
          <w:sz w:val="24"/>
          <w:szCs w:val="24"/>
        </w:rPr>
        <w:t>ский район на ряду с Хоринским, Кижингинским, Еравнинским, Баунтовским эвенкийским районом относится к Забайкальской оси. Кроме того, Заиграевский район является частью Улан-Удэнской агломерации.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344278" w:rsidRDefault="002E0020" w:rsidP="002E0020">
      <w:pPr>
        <w:numPr>
          <w:ilvl w:val="0"/>
          <w:numId w:val="11"/>
        </w:numPr>
        <w:ind w:left="0"/>
        <w:contextualSpacing/>
        <w:rPr>
          <w:rFonts w:ascii="Times New Roman" w:eastAsia="Calibri" w:hAnsi="Times New Roman" w:cs="Times New Roman"/>
          <w:b/>
          <w:vanish/>
          <w:sz w:val="24"/>
          <w:szCs w:val="24"/>
        </w:rPr>
      </w:pPr>
      <w:bookmarkStart w:id="13" w:name="_Toc530577817"/>
      <w:bookmarkStart w:id="14" w:name="_Toc530672311"/>
    </w:p>
    <w:p w:rsidR="002E0020" w:rsidRPr="00344278" w:rsidRDefault="002E0020" w:rsidP="002E0020">
      <w:pPr>
        <w:numPr>
          <w:ilvl w:val="0"/>
          <w:numId w:val="11"/>
        </w:numPr>
        <w:ind w:left="0"/>
        <w:contextualSpacing/>
        <w:rPr>
          <w:rFonts w:ascii="Times New Roman" w:eastAsia="Calibri" w:hAnsi="Times New Roman" w:cs="Times New Roman"/>
          <w:b/>
          <w:vanish/>
          <w:sz w:val="24"/>
          <w:szCs w:val="24"/>
        </w:rPr>
      </w:pPr>
    </w:p>
    <w:p w:rsidR="00344278" w:rsidRDefault="002E0020" w:rsidP="002E002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5" w:name="_Hlk167102674"/>
      <w:r w:rsidRPr="00344278">
        <w:rPr>
          <w:rFonts w:ascii="Times New Roman" w:eastAsia="Calibri" w:hAnsi="Times New Roman" w:cs="Times New Roman"/>
          <w:b/>
          <w:sz w:val="24"/>
          <w:szCs w:val="24"/>
        </w:rPr>
        <w:t>2.1.Социально-экономическое развитие муниципального образования</w:t>
      </w:r>
    </w:p>
    <w:p w:rsidR="002E0020" w:rsidRPr="00344278" w:rsidRDefault="002E0020" w:rsidP="002E002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4278">
        <w:rPr>
          <w:rFonts w:ascii="Times New Roman" w:eastAsia="Calibri" w:hAnsi="Times New Roman" w:cs="Times New Roman"/>
          <w:b/>
          <w:sz w:val="24"/>
          <w:szCs w:val="24"/>
        </w:rPr>
        <w:t xml:space="preserve"> «Заиграевский район»</w:t>
      </w:r>
      <w:bookmarkEnd w:id="13"/>
      <w:bookmarkEnd w:id="14"/>
    </w:p>
    <w:bookmarkEnd w:id="15"/>
    <w:p w:rsidR="002E0020" w:rsidRPr="00344278" w:rsidRDefault="002E0020" w:rsidP="002E0020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020" w:rsidRPr="00344278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t>Основная цель социально-экономического развития муниципального образования «За</w:t>
      </w:r>
      <w:r w:rsidRPr="00344278">
        <w:rPr>
          <w:rFonts w:ascii="Times New Roman" w:eastAsia="Calibri" w:hAnsi="Times New Roman" w:cs="Times New Roman"/>
          <w:sz w:val="24"/>
          <w:szCs w:val="24"/>
        </w:rPr>
        <w:t>и</w:t>
      </w:r>
      <w:r w:rsidRPr="00344278">
        <w:rPr>
          <w:rFonts w:ascii="Times New Roman" w:eastAsia="Calibri" w:hAnsi="Times New Roman" w:cs="Times New Roman"/>
          <w:sz w:val="24"/>
          <w:szCs w:val="24"/>
        </w:rPr>
        <w:t>граевский район» - обеспечение благосостояния и высоких стандартов качества жизни насел</w:t>
      </w:r>
      <w:r w:rsidRPr="00344278">
        <w:rPr>
          <w:rFonts w:ascii="Times New Roman" w:eastAsia="Calibri" w:hAnsi="Times New Roman" w:cs="Times New Roman"/>
          <w:sz w:val="24"/>
          <w:szCs w:val="24"/>
        </w:rPr>
        <w:t>е</w:t>
      </w:r>
      <w:r w:rsidRPr="00344278">
        <w:rPr>
          <w:rFonts w:ascii="Times New Roman" w:eastAsia="Calibri" w:hAnsi="Times New Roman" w:cs="Times New Roman"/>
          <w:sz w:val="24"/>
          <w:szCs w:val="24"/>
        </w:rPr>
        <w:t>ния района, которая характеризуется следующими значениями показателей:</w:t>
      </w:r>
    </w:p>
    <w:p w:rsidR="002E0020" w:rsidRPr="00344278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t xml:space="preserve">- увеличение среднемесячной заработной платы работников на 73 % (с 36,7 тыс. руб. в 2019 году до 63,6 тыс. руб. в2024 году (по </w:t>
      </w:r>
      <w:r w:rsidRPr="00344278">
        <w:rPr>
          <w:rFonts w:ascii="Times New Roman" w:eastAsia="Calibri" w:hAnsi="Times New Roman" w:cs="Times New Roman"/>
          <w:sz w:val="24"/>
          <w:szCs w:val="24"/>
          <w:lang w:val="en-US"/>
        </w:rPr>
        <w:t>okved</w:t>
      </w:r>
      <w:r w:rsidRPr="00344278">
        <w:rPr>
          <w:rFonts w:ascii="Times New Roman" w:eastAsia="Calibri" w:hAnsi="Times New Roman" w:cs="Times New Roman"/>
          <w:sz w:val="24"/>
          <w:szCs w:val="24"/>
        </w:rPr>
        <w:t xml:space="preserve"> 2 согласно данным федеральной службы ст</w:t>
      </w:r>
      <w:r w:rsidRPr="00344278">
        <w:rPr>
          <w:rFonts w:ascii="Times New Roman" w:eastAsia="Calibri" w:hAnsi="Times New Roman" w:cs="Times New Roman"/>
          <w:sz w:val="24"/>
          <w:szCs w:val="24"/>
        </w:rPr>
        <w:t>а</w:t>
      </w:r>
      <w:r w:rsidRPr="00344278">
        <w:rPr>
          <w:rFonts w:ascii="Times New Roman" w:eastAsia="Calibri" w:hAnsi="Times New Roman" w:cs="Times New Roman"/>
          <w:sz w:val="24"/>
          <w:szCs w:val="24"/>
        </w:rPr>
        <w:t>тистики);</w:t>
      </w:r>
    </w:p>
    <w:p w:rsidR="002E0020" w:rsidRPr="00344278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t>- снижение уровня зарегистрированной безработицы в 2024 году на 87 % по сравнению с 2020 годом (2020 год – 1,1 %, 2024 год – 0,14 %);</w:t>
      </w:r>
    </w:p>
    <w:p w:rsidR="002E0020" w:rsidRPr="00344278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t>- средняя продолжительность жизни составила в 2024 году 68,6 лет;</w:t>
      </w:r>
    </w:p>
    <w:p w:rsidR="002E0020" w:rsidRPr="00344278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t>- снижение численности населения района всего на 1 % с 2019 года по 2024 год (на 01.01.2020 г. численность населения составила 51 387 человек, на 01.01.2025 года – 50 689 ч</w:t>
      </w:r>
      <w:r w:rsidRPr="00344278">
        <w:rPr>
          <w:rFonts w:ascii="Times New Roman" w:eastAsia="Calibri" w:hAnsi="Times New Roman" w:cs="Times New Roman"/>
          <w:sz w:val="24"/>
          <w:szCs w:val="24"/>
        </w:rPr>
        <w:t>е</w:t>
      </w:r>
      <w:r w:rsidRPr="00344278">
        <w:rPr>
          <w:rFonts w:ascii="Times New Roman" w:eastAsia="Calibri" w:hAnsi="Times New Roman" w:cs="Times New Roman"/>
          <w:sz w:val="24"/>
          <w:szCs w:val="24"/>
        </w:rPr>
        <w:t>ловек с учетом итогов Всероссийской переписи на селения 2020 года).</w:t>
      </w:r>
    </w:p>
    <w:p w:rsidR="002E0020" w:rsidRPr="00344278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t>На протяжении последних шести лет динамика численности населения района имеет к</w:t>
      </w:r>
      <w:r w:rsidRPr="00344278">
        <w:rPr>
          <w:rFonts w:ascii="Times New Roman" w:eastAsia="Calibri" w:hAnsi="Times New Roman" w:cs="Times New Roman"/>
          <w:sz w:val="24"/>
          <w:szCs w:val="24"/>
        </w:rPr>
        <w:t>о</w:t>
      </w:r>
      <w:r w:rsidRPr="00344278">
        <w:rPr>
          <w:rFonts w:ascii="Times New Roman" w:eastAsia="Calibri" w:hAnsi="Times New Roman" w:cs="Times New Roman"/>
          <w:sz w:val="24"/>
          <w:szCs w:val="24"/>
        </w:rPr>
        <w:t>лебательный характер.  Одной из причин является проведенная в 2020 году всероссийская п</w:t>
      </w:r>
      <w:r w:rsidRPr="00344278">
        <w:rPr>
          <w:rFonts w:ascii="Times New Roman" w:eastAsia="Calibri" w:hAnsi="Times New Roman" w:cs="Times New Roman"/>
          <w:sz w:val="24"/>
          <w:szCs w:val="24"/>
        </w:rPr>
        <w:t>е</w:t>
      </w:r>
      <w:r w:rsidRPr="00344278">
        <w:rPr>
          <w:rFonts w:ascii="Times New Roman" w:eastAsia="Calibri" w:hAnsi="Times New Roman" w:cs="Times New Roman"/>
          <w:sz w:val="24"/>
          <w:szCs w:val="24"/>
        </w:rPr>
        <w:t>репись населения, по данным которой скорректировали текущее значение показателя численн</w:t>
      </w:r>
      <w:r w:rsidRPr="00344278">
        <w:rPr>
          <w:rFonts w:ascii="Times New Roman" w:eastAsia="Calibri" w:hAnsi="Times New Roman" w:cs="Times New Roman"/>
          <w:sz w:val="24"/>
          <w:szCs w:val="24"/>
        </w:rPr>
        <w:t>о</w:t>
      </w:r>
      <w:r w:rsidRPr="00344278">
        <w:rPr>
          <w:rFonts w:ascii="Times New Roman" w:eastAsia="Calibri" w:hAnsi="Times New Roman" w:cs="Times New Roman"/>
          <w:sz w:val="24"/>
          <w:szCs w:val="24"/>
        </w:rPr>
        <w:t>сти на 651 человек в сторону уменьшения.  Также сохраняется тенденция</w:t>
      </w:r>
      <w:r w:rsidR="00A14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eastAsia="Calibri" w:hAnsi="Times New Roman" w:cs="Times New Roman"/>
          <w:sz w:val="24"/>
          <w:szCs w:val="24"/>
        </w:rPr>
        <w:t>снижения</w:t>
      </w:r>
      <w:r w:rsidR="00A14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eastAsia="Calibri" w:hAnsi="Times New Roman" w:cs="Times New Roman"/>
          <w:sz w:val="24"/>
          <w:szCs w:val="24"/>
        </w:rPr>
        <w:t>рождаем</w:t>
      </w:r>
      <w:r w:rsidRPr="00344278">
        <w:rPr>
          <w:rFonts w:ascii="Times New Roman" w:eastAsia="Calibri" w:hAnsi="Times New Roman" w:cs="Times New Roman"/>
          <w:sz w:val="24"/>
          <w:szCs w:val="24"/>
        </w:rPr>
        <w:t>о</w:t>
      </w:r>
      <w:r w:rsidRPr="00344278">
        <w:rPr>
          <w:rFonts w:ascii="Times New Roman" w:eastAsia="Calibri" w:hAnsi="Times New Roman" w:cs="Times New Roman"/>
          <w:sz w:val="24"/>
          <w:szCs w:val="24"/>
        </w:rPr>
        <w:t>сти и сохранения миграционного оттока. Причиной</w:t>
      </w:r>
      <w:r w:rsidR="00A14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eastAsia="Calibri" w:hAnsi="Times New Roman" w:cs="Times New Roman"/>
          <w:sz w:val="24"/>
          <w:szCs w:val="24"/>
        </w:rPr>
        <w:t>снижения рождаемости является уменьш</w:t>
      </w:r>
      <w:r w:rsidRPr="00344278">
        <w:rPr>
          <w:rFonts w:ascii="Times New Roman" w:eastAsia="Calibri" w:hAnsi="Times New Roman" w:cs="Times New Roman"/>
          <w:sz w:val="24"/>
          <w:szCs w:val="24"/>
        </w:rPr>
        <w:t>е</w:t>
      </w:r>
      <w:r w:rsidRPr="00344278">
        <w:rPr>
          <w:rFonts w:ascii="Times New Roman" w:eastAsia="Calibri" w:hAnsi="Times New Roman" w:cs="Times New Roman"/>
          <w:sz w:val="24"/>
          <w:szCs w:val="24"/>
        </w:rPr>
        <w:t xml:space="preserve">ние численности женщин в возрасте 20-39 лет, связанное с последствием «демографического провала» девяностых годов </w:t>
      </w:r>
      <w:r w:rsidRPr="0034427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344278">
        <w:rPr>
          <w:rFonts w:ascii="Times New Roman" w:eastAsia="Calibri" w:hAnsi="Times New Roman" w:cs="Times New Roman"/>
          <w:sz w:val="24"/>
          <w:szCs w:val="24"/>
        </w:rPr>
        <w:t xml:space="preserve"> века, а также из-за откладывания решения завести ребенка в у</w:t>
      </w:r>
      <w:r w:rsidRPr="00344278">
        <w:rPr>
          <w:rFonts w:ascii="Times New Roman" w:eastAsia="Calibri" w:hAnsi="Times New Roman" w:cs="Times New Roman"/>
          <w:sz w:val="24"/>
          <w:szCs w:val="24"/>
        </w:rPr>
        <w:t>с</w:t>
      </w:r>
      <w:r w:rsidRPr="00344278">
        <w:rPr>
          <w:rFonts w:ascii="Times New Roman" w:eastAsia="Calibri" w:hAnsi="Times New Roman" w:cs="Times New Roman"/>
          <w:sz w:val="24"/>
          <w:szCs w:val="24"/>
        </w:rPr>
        <w:t>ловиях возросшей неопределенности и в связи с девальвацией ценностей семейного образа жизни.</w:t>
      </w:r>
    </w:p>
    <w:p w:rsidR="002E0020" w:rsidRPr="00E71C5C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E0020" w:rsidRPr="00E71C5C" w:rsidRDefault="002E0020" w:rsidP="002E0020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C5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25241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0020" w:rsidRPr="00A14B3E" w:rsidRDefault="002E0020" w:rsidP="002E0020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14B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 1 – Динамика численности постоянного населения в 2019-2024 гг.</w:t>
      </w:r>
    </w:p>
    <w:p w:rsidR="002E0020" w:rsidRPr="00E71C5C" w:rsidRDefault="002E0020" w:rsidP="002E0020">
      <w:pPr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E0020" w:rsidRDefault="002E0020" w:rsidP="00D017E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A14B3E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 муниципального образования «Заиграевский район» Республики Бурятия в течение последних лет характеризуется тенденцией роста поосновным макроэкономическим показателям. </w:t>
      </w:r>
    </w:p>
    <w:p w:rsidR="00D017EF" w:rsidRPr="00D017EF" w:rsidRDefault="00D017EF" w:rsidP="00D017E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2E0020" w:rsidRPr="00A14B3E" w:rsidRDefault="002E0020" w:rsidP="002E002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14B3E">
        <w:rPr>
          <w:rFonts w:ascii="Times New Roman" w:hAnsi="Times New Roman" w:cs="Times New Roman"/>
          <w:i/>
          <w:sz w:val="24"/>
          <w:szCs w:val="24"/>
        </w:rPr>
        <w:t>Таблица № 2</w:t>
      </w:r>
    </w:p>
    <w:p w:rsidR="002E0020" w:rsidRPr="00A14B3E" w:rsidRDefault="002E0020" w:rsidP="003442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B3E">
        <w:rPr>
          <w:rFonts w:ascii="Times New Roman" w:hAnsi="Times New Roman" w:cs="Times New Roman"/>
          <w:b/>
          <w:sz w:val="24"/>
          <w:szCs w:val="24"/>
        </w:rPr>
        <w:t xml:space="preserve">Динамика макроэкономических показателей Заиграевского района Республики Бурятия в сравнении с республиканскими значениями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5"/>
        <w:gridCol w:w="851"/>
        <w:gridCol w:w="846"/>
        <w:gridCol w:w="846"/>
        <w:gridCol w:w="846"/>
        <w:gridCol w:w="848"/>
        <w:gridCol w:w="851"/>
      </w:tblGrid>
      <w:tr w:rsidR="002E0020" w:rsidRPr="00D017EF" w:rsidTr="00344278">
        <w:trPr>
          <w:jc w:val="center"/>
        </w:trPr>
        <w:tc>
          <w:tcPr>
            <w:tcW w:w="4405" w:type="dxa"/>
            <w:vAlign w:val="center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851" w:type="dxa"/>
            <w:vAlign w:val="center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6" w:type="dxa"/>
            <w:vAlign w:val="center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46" w:type="dxa"/>
            <w:vAlign w:val="center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46" w:type="dxa"/>
            <w:vAlign w:val="center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48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</w:tr>
      <w:tr w:rsidR="002E0020" w:rsidRPr="00D017EF" w:rsidTr="00344278">
        <w:trPr>
          <w:jc w:val="center"/>
        </w:trPr>
        <w:tc>
          <w:tcPr>
            <w:tcW w:w="4405" w:type="dxa"/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Промышленное производство, млрд. руб.</w:t>
            </w: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0020" w:rsidRPr="00D017EF" w:rsidTr="00344278">
        <w:trPr>
          <w:trHeight w:val="249"/>
          <w:jc w:val="center"/>
        </w:trPr>
        <w:tc>
          <w:tcPr>
            <w:tcW w:w="4405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i/>
                <w:sz w:val="20"/>
                <w:szCs w:val="20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</w:tr>
      <w:tr w:rsidR="002E0020" w:rsidRPr="00D017EF" w:rsidTr="00344278">
        <w:trPr>
          <w:trHeight w:val="194"/>
          <w:jc w:val="center"/>
        </w:trPr>
        <w:tc>
          <w:tcPr>
            <w:tcW w:w="4405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257,8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272,6</w:t>
            </w:r>
          </w:p>
        </w:tc>
      </w:tr>
      <w:tr w:rsidR="002E0020" w:rsidRPr="00D017EF" w:rsidTr="00344278">
        <w:trPr>
          <w:jc w:val="center"/>
        </w:trPr>
        <w:tc>
          <w:tcPr>
            <w:tcW w:w="4405" w:type="dxa"/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Валовая продукция сельского хозяйства, млрд. руб.</w:t>
            </w: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0020" w:rsidRPr="00D017EF" w:rsidTr="00344278">
        <w:trPr>
          <w:trHeight w:val="302"/>
          <w:jc w:val="center"/>
        </w:trPr>
        <w:tc>
          <w:tcPr>
            <w:tcW w:w="4405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i/>
                <w:sz w:val="20"/>
                <w:szCs w:val="20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</w:t>
            </w:r>
          </w:p>
        </w:tc>
      </w:tr>
      <w:tr w:rsidR="002E0020" w:rsidRPr="00D017EF" w:rsidTr="00344278">
        <w:trPr>
          <w:trHeight w:val="338"/>
          <w:jc w:val="center"/>
        </w:trPr>
        <w:tc>
          <w:tcPr>
            <w:tcW w:w="4405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</w:tr>
      <w:tr w:rsidR="002E0020" w:rsidRPr="00D017EF" w:rsidTr="00344278">
        <w:trPr>
          <w:jc w:val="center"/>
        </w:trPr>
        <w:tc>
          <w:tcPr>
            <w:tcW w:w="4405" w:type="dxa"/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Инвестиции в основной капитал, млрд. руб.</w:t>
            </w: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0020" w:rsidRPr="00D017EF" w:rsidTr="00344278">
        <w:trPr>
          <w:trHeight w:val="302"/>
          <w:jc w:val="center"/>
        </w:trPr>
        <w:tc>
          <w:tcPr>
            <w:tcW w:w="4405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i/>
                <w:sz w:val="20"/>
                <w:szCs w:val="20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0,802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1,58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</w:tr>
      <w:tr w:rsidR="002E0020" w:rsidRPr="00D017EF" w:rsidTr="00344278">
        <w:trPr>
          <w:trHeight w:val="338"/>
          <w:jc w:val="center"/>
        </w:trPr>
        <w:tc>
          <w:tcPr>
            <w:tcW w:w="4405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</w:tr>
      <w:tr w:rsidR="002E0020" w:rsidRPr="00D017EF" w:rsidTr="00344278">
        <w:trPr>
          <w:jc w:val="center"/>
        </w:trPr>
        <w:tc>
          <w:tcPr>
            <w:tcW w:w="4405" w:type="dxa"/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Оборот розничной торговли, млрд. руб.</w:t>
            </w: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0020" w:rsidRPr="00D017EF" w:rsidTr="00344278">
        <w:trPr>
          <w:trHeight w:val="231"/>
          <w:jc w:val="center"/>
        </w:trPr>
        <w:tc>
          <w:tcPr>
            <w:tcW w:w="4405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i/>
                <w:sz w:val="20"/>
                <w:szCs w:val="20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2,77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2,77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</w:tr>
      <w:tr w:rsidR="002E0020" w:rsidRPr="00D017EF" w:rsidTr="00344278">
        <w:trPr>
          <w:trHeight w:val="288"/>
          <w:jc w:val="center"/>
        </w:trPr>
        <w:tc>
          <w:tcPr>
            <w:tcW w:w="4405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189,1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196,9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219,4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241,8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267,4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</w:tr>
      <w:tr w:rsidR="002E0020" w:rsidRPr="00D017EF" w:rsidTr="00344278">
        <w:trPr>
          <w:jc w:val="center"/>
        </w:trPr>
        <w:tc>
          <w:tcPr>
            <w:tcW w:w="4405" w:type="dxa"/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Платные услуги населению, млрд. руб.</w:t>
            </w: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0020" w:rsidRPr="00D017EF" w:rsidTr="00344278">
        <w:trPr>
          <w:trHeight w:val="284"/>
          <w:jc w:val="center"/>
        </w:trPr>
        <w:tc>
          <w:tcPr>
            <w:tcW w:w="4405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i/>
                <w:sz w:val="20"/>
                <w:szCs w:val="20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0,57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0,67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</w:tr>
      <w:tr w:rsidR="002E0020" w:rsidRPr="00D017EF" w:rsidTr="00344278">
        <w:trPr>
          <w:trHeight w:val="356"/>
          <w:jc w:val="center"/>
        </w:trPr>
        <w:tc>
          <w:tcPr>
            <w:tcW w:w="4405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</w:tr>
      <w:tr w:rsidR="002E0020" w:rsidRPr="00D017EF" w:rsidTr="00344278">
        <w:trPr>
          <w:jc w:val="center"/>
        </w:trPr>
        <w:tc>
          <w:tcPr>
            <w:tcW w:w="4405" w:type="dxa"/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зарегистрированной безработицы (на конец года), %</w:t>
            </w: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0020" w:rsidRPr="00D017EF" w:rsidTr="00344278">
        <w:trPr>
          <w:trHeight w:val="320"/>
          <w:jc w:val="center"/>
        </w:trPr>
        <w:tc>
          <w:tcPr>
            <w:tcW w:w="4405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i/>
                <w:sz w:val="20"/>
                <w:szCs w:val="20"/>
              </w:rPr>
              <w:t>Заиграевский район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</w:tr>
      <w:tr w:rsidR="002E0020" w:rsidRPr="00D017EF" w:rsidTr="00344278">
        <w:trPr>
          <w:trHeight w:val="320"/>
          <w:jc w:val="center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E0020" w:rsidRPr="00D017EF" w:rsidTr="00344278">
        <w:trPr>
          <w:trHeight w:val="320"/>
          <w:jc w:val="center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Среднемесячная номинальная начисленная заработная плата одного работника,  тыс. руб.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0020" w:rsidRPr="00D017EF" w:rsidTr="00344278">
        <w:trPr>
          <w:trHeight w:val="320"/>
          <w:jc w:val="center"/>
        </w:trPr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i/>
                <w:sz w:val="20"/>
                <w:szCs w:val="20"/>
              </w:rPr>
              <w:t>Заиграевский район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36,65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42,63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47,34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53,64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</w:tr>
      <w:tr w:rsidR="002E0020" w:rsidRPr="00D017EF" w:rsidTr="00344278">
        <w:trPr>
          <w:trHeight w:val="320"/>
          <w:jc w:val="center"/>
        </w:trPr>
        <w:tc>
          <w:tcPr>
            <w:tcW w:w="4405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Республика Бурятия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0020" w:rsidRPr="00D017EF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17EF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</w:tr>
    </w:tbl>
    <w:p w:rsidR="002E0020" w:rsidRPr="00E71C5C" w:rsidRDefault="002E0020" w:rsidP="002E002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E0020" w:rsidRPr="00344278" w:rsidRDefault="002E0020" w:rsidP="002E0020">
      <w:pPr>
        <w:spacing w:beforeAutospacing="1" w:afterAutospacing="1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278"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Наибольшую роль в развитии экономического потенциала района играют следу</w:t>
      </w:r>
      <w:r w:rsidRPr="00344278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344278">
        <w:rPr>
          <w:rFonts w:ascii="Times New Roman" w:eastAsia="Times New Roman" w:hAnsi="Times New Roman" w:cs="Times New Roman"/>
          <w:b/>
          <w:bCs/>
          <w:sz w:val="24"/>
          <w:szCs w:val="24"/>
        </w:rPr>
        <w:t>щие направления: промышленность, агропромышленный комплекс, торговля и потреб</w:t>
      </w:r>
      <w:r w:rsidRPr="0034427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442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тельский рынок. </w:t>
      </w:r>
    </w:p>
    <w:p w:rsidR="002E0020" w:rsidRDefault="002E0020" w:rsidP="002E0020">
      <w:pPr>
        <w:widowControl w:val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Объем </w:t>
      </w:r>
      <w:bookmarkStart w:id="16" w:name="_Hlk169768360"/>
      <w:r w:rsidRPr="00344278">
        <w:rPr>
          <w:rFonts w:ascii="Times New Roman" w:eastAsia="Calibri" w:hAnsi="Times New Roman" w:cs="Times New Roman"/>
          <w:sz w:val="24"/>
          <w:szCs w:val="24"/>
        </w:rPr>
        <w:t xml:space="preserve">промышленного производства </w:t>
      </w:r>
      <w:bookmarkEnd w:id="16"/>
      <w:r w:rsidRPr="00344278">
        <w:rPr>
          <w:rFonts w:ascii="Times New Roman" w:eastAsia="Calibri" w:hAnsi="Times New Roman" w:cs="Times New Roman"/>
          <w:sz w:val="24"/>
          <w:szCs w:val="24"/>
        </w:rPr>
        <w:t>за период с 2019 года по 2024 год</w:t>
      </w:r>
      <w:r w:rsidR="00A14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eastAsia="Calibri" w:hAnsi="Times New Roman" w:cs="Times New Roman"/>
          <w:sz w:val="24"/>
          <w:szCs w:val="24"/>
        </w:rPr>
        <w:t>снизился на 33 %</w:t>
      </w:r>
      <w:r w:rsidR="00A14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eastAsia="Calibri" w:hAnsi="Times New Roman" w:cs="Times New Roman"/>
          <w:i/>
          <w:sz w:val="24"/>
          <w:szCs w:val="24"/>
        </w:rPr>
        <w:t>(2019 г. – 3 140,8 млн. руб., 2024 г. – 2 082,4 млн. руб.)</w:t>
      </w:r>
      <w:r w:rsidRPr="00344278">
        <w:rPr>
          <w:rFonts w:ascii="Times New Roman" w:eastAsia="Calibri" w:hAnsi="Times New Roman" w:cs="Times New Roman"/>
          <w:sz w:val="24"/>
          <w:szCs w:val="24"/>
        </w:rPr>
        <w:t>. Снижение</w:t>
      </w:r>
      <w:r w:rsidR="00A14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eastAsia="Calibri" w:hAnsi="Times New Roman" w:cs="Times New Roman"/>
          <w:sz w:val="24"/>
          <w:szCs w:val="24"/>
        </w:rPr>
        <w:t>объема промышленного пр</w:t>
      </w:r>
      <w:r w:rsidRPr="00344278">
        <w:rPr>
          <w:rFonts w:ascii="Times New Roman" w:eastAsia="Calibri" w:hAnsi="Times New Roman" w:cs="Times New Roman"/>
          <w:sz w:val="24"/>
          <w:szCs w:val="24"/>
        </w:rPr>
        <w:t>о</w:t>
      </w:r>
      <w:r w:rsidRPr="00344278">
        <w:rPr>
          <w:rFonts w:ascii="Times New Roman" w:eastAsia="Calibri" w:hAnsi="Times New Roman" w:cs="Times New Roman"/>
          <w:sz w:val="24"/>
          <w:szCs w:val="24"/>
        </w:rPr>
        <w:t>изводства связано с уменьшением объемов производства по видам экономической деятельности «производство прочих машин и оборудования специального назначения» и «обработка древ</w:t>
      </w:r>
      <w:r w:rsidRPr="00344278">
        <w:rPr>
          <w:rFonts w:ascii="Times New Roman" w:eastAsia="Calibri" w:hAnsi="Times New Roman" w:cs="Times New Roman"/>
          <w:sz w:val="24"/>
          <w:szCs w:val="24"/>
        </w:rPr>
        <w:t>е</w:t>
      </w:r>
      <w:r w:rsidRPr="00344278">
        <w:rPr>
          <w:rFonts w:ascii="Times New Roman" w:eastAsia="Calibri" w:hAnsi="Times New Roman" w:cs="Times New Roman"/>
          <w:sz w:val="24"/>
          <w:szCs w:val="24"/>
        </w:rPr>
        <w:t>сины и производство изделий из дерева».</w:t>
      </w:r>
    </w:p>
    <w:p w:rsidR="00D017EF" w:rsidRPr="00344278" w:rsidRDefault="00D017EF" w:rsidP="002E0020">
      <w:pPr>
        <w:widowControl w:val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E0020" w:rsidRPr="00E71C5C" w:rsidRDefault="002E0020" w:rsidP="002E0020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C5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3539" cy="1468582"/>
            <wp:effectExtent l="19050" t="0" r="0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E0020" w:rsidRPr="00E71C5C" w:rsidRDefault="002E0020" w:rsidP="002E0020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71C5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Рис. 2 – Динамика промышленного производства в 2019-2024 гг.</w:t>
      </w:r>
    </w:p>
    <w:p w:rsidR="002E0020" w:rsidRPr="00E71C5C" w:rsidRDefault="002E0020" w:rsidP="002E0020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производства в разрезе видов экономической деятельности в 2024 г. выглядит следующим образом:</w:t>
      </w:r>
    </w:p>
    <w:p w:rsidR="002E0020" w:rsidRPr="00E71C5C" w:rsidRDefault="002E0020" w:rsidP="002E0020">
      <w:pPr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C5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837958" cy="2814452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E0020" w:rsidRPr="00A14B3E" w:rsidRDefault="002E0020" w:rsidP="002E0020">
      <w:pPr>
        <w:shd w:val="clear" w:color="auto" w:fill="FFFFFF"/>
        <w:tabs>
          <w:tab w:val="left" w:pos="567"/>
        </w:tabs>
        <w:ind w:left="-170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14B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 3 - Структура промышленного производства в разрезе</w:t>
      </w:r>
    </w:p>
    <w:p w:rsidR="002E0020" w:rsidRPr="00A14B3E" w:rsidRDefault="002E0020" w:rsidP="002E0020">
      <w:pPr>
        <w:shd w:val="clear" w:color="auto" w:fill="FFFFFF"/>
        <w:tabs>
          <w:tab w:val="left" w:pos="567"/>
        </w:tabs>
        <w:ind w:left="-170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14B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видов экономической деятельности</w:t>
      </w:r>
    </w:p>
    <w:p w:rsidR="002E0020" w:rsidRPr="00E71C5C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E0020" w:rsidRPr="00344278" w:rsidRDefault="002E0020" w:rsidP="002E0020">
      <w:pPr>
        <w:widowControl w:val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t>Наибольший удельный вес занимают</w:t>
      </w:r>
      <w:r w:rsidR="00A14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eastAsia="Calibri" w:hAnsi="Times New Roman" w:cs="Times New Roman"/>
          <w:sz w:val="24"/>
          <w:szCs w:val="24"/>
        </w:rPr>
        <w:t>пищевая и перерабатывающая промышленность,</w:t>
      </w:r>
      <w:r w:rsidR="00A14B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eastAsia="Calibri" w:hAnsi="Times New Roman" w:cs="Times New Roman"/>
          <w:sz w:val="24"/>
          <w:szCs w:val="24"/>
        </w:rPr>
        <w:t>производство и распределение электроэнергии, теплоэнергии и воды, производство неметалл</w:t>
      </w:r>
      <w:r w:rsidRPr="00344278">
        <w:rPr>
          <w:rFonts w:ascii="Times New Roman" w:eastAsia="Calibri" w:hAnsi="Times New Roman" w:cs="Times New Roman"/>
          <w:sz w:val="24"/>
          <w:szCs w:val="24"/>
        </w:rPr>
        <w:t>и</w:t>
      </w:r>
      <w:r w:rsidRPr="00344278">
        <w:rPr>
          <w:rFonts w:ascii="Times New Roman" w:eastAsia="Calibri" w:hAnsi="Times New Roman" w:cs="Times New Roman"/>
          <w:sz w:val="24"/>
          <w:szCs w:val="24"/>
        </w:rPr>
        <w:t>ческих минеральных продуктов.</w:t>
      </w:r>
    </w:p>
    <w:p w:rsidR="002E0020" w:rsidRPr="00344278" w:rsidRDefault="002E0020" w:rsidP="002E0020">
      <w:pPr>
        <w:widowControl w:val="0"/>
        <w:shd w:val="clear" w:color="auto" w:fill="FFFFFF"/>
        <w:contextualSpacing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44278">
        <w:rPr>
          <w:rFonts w:ascii="Times New Roman" w:hAnsi="Times New Roman" w:cs="Times New Roman"/>
          <w:sz w:val="24"/>
          <w:szCs w:val="24"/>
        </w:rPr>
        <w:t>По виду экономической деятельности «добыча полезных ископаемых» на территории района на данный момент работает одна организация ООО «Горная компания».</w:t>
      </w:r>
    </w:p>
    <w:p w:rsidR="002E0020" w:rsidRPr="00344278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ООО «Горная компания» зарегистрировано в 2005 году, основной вид деятельности предприятия – добыча, переработка и производство химически чистых и строительных извес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няков. Компания была создана на базе карьера «Татарский ключ», разработка которого нач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лась еще в 1959 году. </w:t>
      </w:r>
      <w:r w:rsidRPr="00344278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Pr="00344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обеспечивает сырьем </w:t>
      </w:r>
      <w:r w:rsidRPr="00344278">
        <w:rPr>
          <w:rFonts w:ascii="Times New Roman" w:hAnsi="Times New Roman" w:cs="Times New Roman"/>
          <w:sz w:val="24"/>
          <w:szCs w:val="24"/>
        </w:rPr>
        <w:t>по заключенным договорам СХОАО «Белореченское», АО «Группа «Илим»,СПК «Окинский»,ООО «Делоникс-групп»,</w:t>
      </w:r>
      <w:r w:rsidR="00D017EF">
        <w:rPr>
          <w:rFonts w:ascii="Times New Roman" w:hAnsi="Times New Roman" w:cs="Times New Roman"/>
          <w:sz w:val="24"/>
          <w:szCs w:val="24"/>
        </w:rPr>
        <w:t xml:space="preserve"> </w:t>
      </w:r>
      <w:r w:rsidRPr="00344278">
        <w:rPr>
          <w:rFonts w:ascii="Times New Roman" w:hAnsi="Times New Roman" w:cs="Times New Roman"/>
          <w:sz w:val="24"/>
          <w:szCs w:val="24"/>
        </w:rPr>
        <w:t>СХПК «Усольский свинокомплекс»,ООО «Автолидер», ООО «ЗабДорСтрой».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ООО «Горная компания» – это предприятие с полным производственным циклом:  разрабатывает открытым способом два месторождения известняков - «Билютинское» и «Татарский ключ», функционир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ет участок дробления, сортировки и обогащения и дробильной установки. Также у предприятия есть собственный ремонтно-механический цех, специалисты которого проводят необходимые 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профилактические работы и выполняют капитальные ремонты оборудования. 95% акций ко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пании находится в собственности ООО «Тимлюйцемент». </w:t>
      </w:r>
      <w:r w:rsidRPr="00344278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Деятельность предприятия обесп</w:t>
      </w:r>
      <w:r w:rsidRPr="00344278">
        <w:rPr>
          <w:rFonts w:ascii="Times New Roman" w:hAnsi="Times New Roman" w:cs="Times New Roman"/>
          <w:color w:val="000000"/>
          <w:spacing w:val="2"/>
          <w:sz w:val="24"/>
          <w:szCs w:val="24"/>
        </w:rPr>
        <w:t>е</w:t>
      </w:r>
      <w:r w:rsidRPr="0034427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чивает занятость значительной части населения поселков </w:t>
      </w:r>
      <w:r w:rsidRPr="00344278">
        <w:rPr>
          <w:rFonts w:ascii="Times New Roman" w:hAnsi="Times New Roman" w:cs="Times New Roman"/>
          <w:color w:val="000000"/>
          <w:sz w:val="24"/>
          <w:szCs w:val="24"/>
        </w:rPr>
        <w:t>Татарский ключ и Челутай-24 км.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Производство по виду экономической деятельности «производство неметаллических минеральных продуктов» осуществляется следующими предприятиями: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- Обособленное подразделение ООО «Вертекс ДК», основной вид деятельности: «Прои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водство гранул и порошков из природного камня». Организация производит строительные м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териалы из доломита, который добывает для собственного производства.</w:t>
      </w:r>
    </w:p>
    <w:p w:rsidR="002E0020" w:rsidRPr="00344278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- ООО «Удасельмаш» (основным видом деятельности является «производство кирпича, черепицы и прочих строительных изделий из обожжённой глины»).</w:t>
      </w:r>
    </w:p>
    <w:p w:rsidR="002E0020" w:rsidRPr="00344278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ООО «Заиграевский кирпич», дата  регистрации организации 7 февраля 2014 года. </w:t>
      </w:r>
      <w:r w:rsidRPr="00344278">
        <w:rPr>
          <w:rFonts w:ascii="Times New Roman" w:eastAsia="Calibri" w:hAnsi="Times New Roman" w:cs="Times New Roman"/>
          <w:color w:val="000000"/>
          <w:sz w:val="24"/>
          <w:szCs w:val="24"/>
        </w:rPr>
        <w:t>Производит кирпич керамический одинарный, рядовой. Продукция соответствует всем треб</w:t>
      </w:r>
      <w:r w:rsidRPr="00344278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3442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ваниям ГОСТа 530-2012. Марка М200 F100. </w:t>
      </w:r>
    </w:p>
    <w:p w:rsidR="002E0020" w:rsidRPr="00344278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Экономико-географическое положение Заиграевского района, дорожная инфраструкт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ра, наличие элементов логистики (Восточно-Сибирская железная дорога, железнодорожные п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грузочные пункты по отгрузке лесоматериалов) обуславливают интенсивное развитие лесозаг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товки и деревопереработки, а также пищевых производств.</w:t>
      </w:r>
    </w:p>
    <w:p w:rsidR="002E0020" w:rsidRPr="00344278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 состоянию на 01.01.2025 г. согласно единому реестру субъектов малого и среднего предпринимательства ФНС на территории района функционирует 40 индивидуальных пре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принимателей и 5 организаций по виду деятельности «</w:t>
      </w:r>
      <w:r w:rsidRPr="00344278">
        <w:rPr>
          <w:rFonts w:ascii="Times New Roman" w:hAnsi="Times New Roman" w:cs="Times New Roman"/>
          <w:color w:val="000000"/>
          <w:sz w:val="24"/>
          <w:szCs w:val="24"/>
        </w:rPr>
        <w:t>Обработка древесины и производство изделий из дерева».</w:t>
      </w:r>
    </w:p>
    <w:p w:rsidR="002E0020" w:rsidRPr="00344278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color w:val="000000"/>
          <w:sz w:val="24"/>
          <w:szCs w:val="24"/>
        </w:rPr>
        <w:t>С 2022 года по 2024 год в сфере деревообработки района закрылось 45 предприятий (в 2021 году по данным ФНС на территории муниципального образования действовало 90 субъе</w:t>
      </w:r>
      <w:r w:rsidRPr="00344278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344278">
        <w:rPr>
          <w:rFonts w:ascii="Times New Roman" w:hAnsi="Times New Roman" w:cs="Times New Roman"/>
          <w:color w:val="000000"/>
          <w:sz w:val="24"/>
          <w:szCs w:val="24"/>
        </w:rPr>
        <w:t xml:space="preserve">тов малого и среднего предпринимательства), что привело к падению объемов отгруженной продукции на 62 % 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(2021 год – 507,3 млн. руб., 2024 год – 192,6 млн. руб.). </w:t>
      </w:r>
    </w:p>
    <w:p w:rsidR="002E0020" w:rsidRPr="00344278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Ослабление лесопромышленного комплекса связано в первую очередь с введением в 2022 году санкций ЕС против России на поставку древесины, пиломатериалов и другой проду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ции, также с запретомна вывоз необработанной древесины, что привело к финансовым трудн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стям организаций лесопереработки из-за потери экспортных рынков и к снижению объёмов з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Pr="0034427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готовки древесины из-за отсутствия рынка сбыта деревоперерабатывающей продукции, так каквнутренний рынок не всегда способен поглотить все объёмы. </w:t>
      </w:r>
    </w:p>
    <w:p w:rsidR="002E0020" w:rsidRPr="00344278" w:rsidRDefault="002E0020" w:rsidP="002E0020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По виду экономической деятельности «Ремонт машин и оборудования» функционирует АО «1019 военный ремонтный завод». В настоящее время предприятие выполняет заказы М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нистерства обороны РФ по ремонту и сервисному обслуживанию военной техники согласно з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44278">
        <w:rPr>
          <w:rFonts w:ascii="Times New Roman" w:hAnsi="Times New Roman" w:cs="Times New Roman"/>
          <w:color w:val="000000" w:themeColor="text1"/>
          <w:sz w:val="24"/>
          <w:szCs w:val="24"/>
        </w:rPr>
        <w:t>ключенным контрактам.</w:t>
      </w:r>
      <w:bookmarkStart w:id="17" w:name="_Hlk170290082"/>
    </w:p>
    <w:bookmarkEnd w:id="17"/>
    <w:p w:rsidR="002E0020" w:rsidRPr="00344278" w:rsidRDefault="002E0020" w:rsidP="002E0020">
      <w:pPr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44278">
        <w:rPr>
          <w:rFonts w:ascii="Times New Roman" w:eastAsia="Calibri" w:hAnsi="Times New Roman" w:cs="Times New Roman"/>
          <w:sz w:val="24"/>
          <w:szCs w:val="24"/>
        </w:rPr>
        <w:t>В 2019-2024 годах активно развивался агропромышленный комплекс муниципального образования «Заиграевский район». Валовой объем продукции сельского хозяйства в 2024 году увеличился по сравнению с 2019 г. на 84 %</w:t>
      </w:r>
      <w:r w:rsidRPr="00344278">
        <w:rPr>
          <w:rFonts w:ascii="Times New Roman" w:eastAsia="Calibri" w:hAnsi="Times New Roman" w:cs="Times New Roman"/>
          <w:i/>
          <w:sz w:val="24"/>
          <w:szCs w:val="24"/>
        </w:rPr>
        <w:t>(2019 г. - 3 108 млн. руб., 2023 г. - 5 722,2 млн. руб.).</w:t>
      </w:r>
    </w:p>
    <w:p w:rsidR="002E0020" w:rsidRPr="00E71C5C" w:rsidRDefault="002E0020" w:rsidP="00A14B3E">
      <w:pPr>
        <w:ind w:firstLine="709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71C5C"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113325" cy="2259965"/>
            <wp:effectExtent l="0" t="0" r="0" b="6985"/>
            <wp:docPr id="1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E0020" w:rsidRPr="00A14B3E" w:rsidRDefault="002E0020" w:rsidP="002E0020">
      <w:pPr>
        <w:widowControl w:val="0"/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4B3E">
        <w:rPr>
          <w:rFonts w:ascii="Times New Roman" w:hAnsi="Times New Roman" w:cs="Times New Roman"/>
          <w:i/>
          <w:sz w:val="24"/>
          <w:szCs w:val="24"/>
        </w:rPr>
        <w:t>Рис. 4 - Динамика объема валовой продукции сельского хозяйства</w:t>
      </w:r>
    </w:p>
    <w:p w:rsidR="002E0020" w:rsidRPr="00A14B3E" w:rsidRDefault="002E0020" w:rsidP="002E0020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4B3E">
        <w:rPr>
          <w:rFonts w:ascii="Times New Roman" w:hAnsi="Times New Roman" w:cs="Times New Roman"/>
          <w:i/>
          <w:sz w:val="24"/>
          <w:szCs w:val="24"/>
        </w:rPr>
        <w:t xml:space="preserve"> в 2019-2024 гг.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lastRenderedPageBreak/>
        <w:t>Структура сельского хозяйства муниципального образования «Заиграевский район», также, как и Республики Бурятия имеет четко выраженное животноводческое направление. Почти 80% продукции приходится на животноводство.</w:t>
      </w:r>
    </w:p>
    <w:p w:rsidR="002E0020" w:rsidRPr="006408C9" w:rsidRDefault="002E0020" w:rsidP="002E0020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Сельским хозяйством в районе занимаются 2 сельскохозяйственные организации (АО «Свинокомплекс «Восточно-Сибирский», ООО «Бурятконсервпром»), 65 К(Ф)Х, 10 потреб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тельских кооперативов – (Орда, Доверие, Перспектива, Ойхан, Илька, Белоглинка, Рост, 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ро7я; 1 сбытовой -  Заготовитель, 1 кредитный - Новоильинский), 14581 личных подсобных х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зяйств.  </w:t>
      </w:r>
    </w:p>
    <w:p w:rsidR="002E0020" w:rsidRPr="006408C9" w:rsidRDefault="002E0020" w:rsidP="002E0020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Направления развития сельского хозяйства следующие:</w:t>
      </w:r>
    </w:p>
    <w:p w:rsidR="002E0020" w:rsidRPr="006408C9" w:rsidRDefault="002E0020" w:rsidP="002E0020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мясное производство в коллективных организациях;</w:t>
      </w:r>
    </w:p>
    <w:p w:rsidR="002E0020" w:rsidRPr="006408C9" w:rsidRDefault="002E0020" w:rsidP="002E0020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производство молока и мяса, выращивание зерновых, кормовых культур и овощей в кр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стьянских (фермерских) хозяйствах;</w:t>
      </w:r>
    </w:p>
    <w:p w:rsidR="002E0020" w:rsidRPr="006408C9" w:rsidRDefault="002E0020" w:rsidP="002E0020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в личных подсобных хозяйствах сосредоточено производство молока, мяса, картофеля и овощей.</w:t>
      </w:r>
    </w:p>
    <w:p w:rsidR="002E0020" w:rsidRPr="006408C9" w:rsidRDefault="002E0020" w:rsidP="002E0020">
      <w:pPr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017EF" w:rsidRDefault="00D017EF" w:rsidP="002E0020">
      <w:pPr>
        <w:tabs>
          <w:tab w:val="left" w:pos="3555"/>
        </w:tabs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017EF" w:rsidRDefault="00D017EF" w:rsidP="002E0020">
      <w:pPr>
        <w:tabs>
          <w:tab w:val="left" w:pos="3555"/>
        </w:tabs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017EF" w:rsidRDefault="00D017EF" w:rsidP="002E0020">
      <w:pPr>
        <w:tabs>
          <w:tab w:val="left" w:pos="3555"/>
        </w:tabs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017EF" w:rsidRDefault="00D017EF" w:rsidP="002E0020">
      <w:pPr>
        <w:tabs>
          <w:tab w:val="left" w:pos="3555"/>
        </w:tabs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E0020" w:rsidRPr="006408C9" w:rsidRDefault="002E0020" w:rsidP="002E0020">
      <w:pPr>
        <w:tabs>
          <w:tab w:val="left" w:pos="3555"/>
        </w:tabs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08C9">
        <w:rPr>
          <w:rFonts w:ascii="Times New Roman" w:hAnsi="Times New Roman" w:cs="Times New Roman"/>
          <w:i/>
          <w:sz w:val="24"/>
          <w:szCs w:val="24"/>
        </w:rPr>
        <w:t>Таблица №3</w:t>
      </w:r>
    </w:p>
    <w:p w:rsidR="002E0020" w:rsidRPr="006408C9" w:rsidRDefault="002E0020" w:rsidP="002E0020">
      <w:pPr>
        <w:tabs>
          <w:tab w:val="left" w:pos="3555"/>
        </w:tabs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8C9">
        <w:rPr>
          <w:rFonts w:ascii="Times New Roman" w:hAnsi="Times New Roman" w:cs="Times New Roman"/>
          <w:b/>
          <w:sz w:val="24"/>
          <w:szCs w:val="24"/>
        </w:rPr>
        <w:t>Сведения о сельскохозяйственных организациях</w:t>
      </w:r>
    </w:p>
    <w:p w:rsidR="002E0020" w:rsidRPr="00E71C5C" w:rsidRDefault="002E0020" w:rsidP="002E0020">
      <w:pPr>
        <w:tabs>
          <w:tab w:val="left" w:pos="3555"/>
        </w:tabs>
        <w:ind w:firstLine="709"/>
        <w:contextualSpacing/>
        <w:jc w:val="right"/>
        <w:rPr>
          <w:rFonts w:ascii="Times New Roman" w:hAnsi="Times New Roman" w:cs="Times New Roman"/>
          <w:i/>
          <w:strike/>
          <w:sz w:val="28"/>
          <w:szCs w:val="28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07"/>
        <w:gridCol w:w="2970"/>
        <w:gridCol w:w="1275"/>
        <w:gridCol w:w="1093"/>
        <w:gridCol w:w="2091"/>
      </w:tblGrid>
      <w:tr w:rsidR="002E0020" w:rsidRPr="00A14B3E" w:rsidTr="002E0020">
        <w:trPr>
          <w:tblHeader/>
        </w:trPr>
        <w:tc>
          <w:tcPr>
            <w:tcW w:w="280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43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сел</w:t>
            </w: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хозорганизации</w:t>
            </w:r>
          </w:p>
        </w:tc>
        <w:tc>
          <w:tcPr>
            <w:tcW w:w="1470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</w:t>
            </w:r>
          </w:p>
        </w:tc>
        <w:tc>
          <w:tcPr>
            <w:tcW w:w="631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Год обр</w:t>
            </w: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зования</w:t>
            </w:r>
          </w:p>
        </w:tc>
        <w:tc>
          <w:tcPr>
            <w:tcW w:w="541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Числе</w:t>
            </w: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ность раб</w:t>
            </w: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тающих</w:t>
            </w:r>
          </w:p>
        </w:tc>
        <w:tc>
          <w:tcPr>
            <w:tcW w:w="1035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</w:t>
            </w:r>
          </w:p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b/>
                <w:sz w:val="20"/>
                <w:szCs w:val="20"/>
              </w:rPr>
              <w:t>ное направление</w:t>
            </w:r>
          </w:p>
        </w:tc>
      </w:tr>
      <w:tr w:rsidR="002E0020" w:rsidRPr="00A14B3E" w:rsidTr="002E0020">
        <w:tc>
          <w:tcPr>
            <w:tcW w:w="280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3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АО «Свинокомплекс «Восточно-Сибирский»</w:t>
            </w:r>
          </w:p>
        </w:tc>
        <w:tc>
          <w:tcPr>
            <w:tcW w:w="1470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МО СП «Усть-Брянское»</w:t>
            </w:r>
          </w:p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с. Усть-Брянь</w:t>
            </w:r>
          </w:p>
        </w:tc>
        <w:tc>
          <w:tcPr>
            <w:tcW w:w="631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541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035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мясное</w:t>
            </w:r>
          </w:p>
        </w:tc>
      </w:tr>
      <w:tr w:rsidR="002E0020" w:rsidRPr="00A14B3E" w:rsidTr="002E0020">
        <w:tc>
          <w:tcPr>
            <w:tcW w:w="280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3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ООО «БУРЯТКО</w:t>
            </w: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СЕРПРОМ»</w:t>
            </w:r>
          </w:p>
        </w:tc>
        <w:tc>
          <w:tcPr>
            <w:tcW w:w="1470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МО СП «Унэгэтэйское</w:t>
            </w:r>
          </w:p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с. Унэгэтэй</w:t>
            </w:r>
          </w:p>
        </w:tc>
        <w:tc>
          <w:tcPr>
            <w:tcW w:w="631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541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35" w:type="pct"/>
            <w:vAlign w:val="center"/>
          </w:tcPr>
          <w:p w:rsidR="002E0020" w:rsidRPr="00A14B3E" w:rsidRDefault="002E0020" w:rsidP="002E0020">
            <w:pPr>
              <w:tabs>
                <w:tab w:val="left" w:pos="3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овощеводство, выр</w:t>
            </w: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4B3E">
              <w:rPr>
                <w:rFonts w:ascii="Times New Roman" w:hAnsi="Times New Roman" w:cs="Times New Roman"/>
                <w:sz w:val="20"/>
                <w:szCs w:val="20"/>
              </w:rPr>
              <w:t>ботка плодоовощных консервов</w:t>
            </w:r>
          </w:p>
        </w:tc>
      </w:tr>
    </w:tbl>
    <w:p w:rsidR="002E0020" w:rsidRPr="00E71C5C" w:rsidRDefault="002E0020" w:rsidP="002E0020">
      <w:pPr>
        <w:tabs>
          <w:tab w:val="left" w:pos="3555"/>
        </w:tabs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настоящее время на земли сельскохозяйственного назначения относится 100,9 тыс. га. (15,3 % от земельного фонда района), в т.ч. на сельхозугодья - 91,5 тыс. га. В отличие от 90-х годов существенно изменилась структура посевных площадей. Уменьшилась площадь зерновых культур в 19,8 раза, кормовых культур в 23 раз, овощных - в 1,8 раза.  Площадь картофеля ув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 xml:space="preserve">личилась в 3,9 раза и в структуре посевов занимает 51,3%. 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Производством пищевых продуктов занято 17 организаций различных форм собственн</w:t>
      </w: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</w:t>
      </w: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сти. Объем выпускаемой продукции на пищевых предприятиях увеличился с 453,83 млн. руб. в 2019 г. до 709,9 млн. руб. в 2024 г. и составляет 38 % в объеме обрабатывающих производств.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Предприятиями осуществляются такие виды деятельности, как: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производство мяса и мясопродуктов;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переработка и консервирование фруктов и овощей;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производство растительных и животных масел и жиров;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производство молочных продуктов;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производство хлебобулочных и кондитерских изделий;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- производство рыбных полуфабрикатов, обработка рыбы.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08C9">
        <w:rPr>
          <w:rFonts w:ascii="Times New Roman" w:hAnsi="Times New Roman" w:cs="Times New Roman"/>
          <w:iCs/>
          <w:sz w:val="24"/>
          <w:szCs w:val="24"/>
        </w:rPr>
        <w:t>Наиболее крупными хозяйствующими субъектами в пищевых производствах являются следующие предприятия: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08C9">
        <w:rPr>
          <w:rFonts w:ascii="Times New Roman" w:hAnsi="Times New Roman" w:cs="Times New Roman"/>
          <w:iCs/>
          <w:sz w:val="24"/>
          <w:szCs w:val="24"/>
        </w:rPr>
        <w:t>- ООО «БУРЯТКОНСЕРВПРОМ» (изготовление овощных и фруктовых консервов);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08C9">
        <w:rPr>
          <w:rFonts w:ascii="Times New Roman" w:hAnsi="Times New Roman" w:cs="Times New Roman"/>
          <w:iCs/>
          <w:sz w:val="24"/>
          <w:szCs w:val="24"/>
        </w:rPr>
        <w:t>- ИП Кунгуров А.Н. (изготовление масложировой продукции);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6408C9">
        <w:rPr>
          <w:rFonts w:ascii="Times New Roman" w:hAnsi="Times New Roman" w:cs="Times New Roman"/>
          <w:iCs/>
          <w:sz w:val="24"/>
          <w:szCs w:val="24"/>
        </w:rPr>
        <w:t>- АО «Свинокомплекс «Восточно-Сибирский» (субпродукты).</w:t>
      </w:r>
    </w:p>
    <w:p w:rsidR="002E0020" w:rsidRPr="006408C9" w:rsidRDefault="002E0020" w:rsidP="002E0020">
      <w:pPr>
        <w:spacing w:beforeAutospacing="1" w:afterAutospacing="1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Важной составляющей в развитии экономического потенциала района являются инв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стиции. В 2014 г. утвержден стратегический документ об инвестиционной деятельности на те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lastRenderedPageBreak/>
        <w:t>ритории муниципального образования, нормативно-правовая основа инвестиционной деятел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ности в муниципальном образовании приведена в соответствие. На постоянной основе в да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ный документ вносятся изменения, требуемые действующим законодательством.  Последние изменения внесены в 2022 году. </w:t>
      </w:r>
    </w:p>
    <w:p w:rsidR="002E0020" w:rsidRPr="006408C9" w:rsidRDefault="002E0020" w:rsidP="002E0020">
      <w:pPr>
        <w:spacing w:beforeAutospacing="1" w:afterAutospacing="1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iCs/>
          <w:sz w:val="24"/>
          <w:szCs w:val="24"/>
        </w:rPr>
        <w:t>На сайте Администрации муниципального образования «Заиграевский район» создан раздел об инвестиционной деятельности района, который постоянно актуализируется.</w:t>
      </w:r>
    </w:p>
    <w:p w:rsidR="002E0020" w:rsidRPr="006408C9" w:rsidRDefault="002E0020" w:rsidP="002E0020">
      <w:pPr>
        <w:spacing w:beforeAutospacing="1" w:afterAutospacing="1"/>
        <w:ind w:firstLine="709"/>
        <w:contextualSpacing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За период с 2019 года по 2024 год объем инвестиций составил порядка 11,4 млрд. руб., в том числе внебюджетные инвестиции в сумме 7,2 млрд. руб.Наибольший вклад обеспечен за счет реализации инвестиционных проектов 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АО «Свинокомплекс «Восточно-Сибирский» по строительству второй очереди свинокомплекса (вложено 2,4 млрд. руб., создано 116 новых р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бочих мест), ООО «Горная компания», строительства магазина «Абсолют» в с. Нижние Тальцы, ввода жилья в эксплуатацию (строительство).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Одним из стратегических направлений социально-экономического развития Заиграе</w:t>
      </w:r>
      <w:r w:rsidRPr="006408C9">
        <w:rPr>
          <w:rFonts w:ascii="Times New Roman" w:eastAsia="Calibri" w:hAnsi="Times New Roman" w:cs="Times New Roman"/>
          <w:sz w:val="24"/>
          <w:szCs w:val="24"/>
        </w:rPr>
        <w:t>в</w:t>
      </w:r>
      <w:r w:rsidRPr="006408C9">
        <w:rPr>
          <w:rFonts w:ascii="Times New Roman" w:eastAsia="Calibri" w:hAnsi="Times New Roman" w:cs="Times New Roman"/>
          <w:sz w:val="24"/>
          <w:szCs w:val="24"/>
        </w:rPr>
        <w:t xml:space="preserve">ского района является туризм. </w:t>
      </w:r>
    </w:p>
    <w:p w:rsidR="002E0020" w:rsidRPr="00E71C5C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В последние годы в Заиграевском районе наблюдается положительная динамика роста количества туристов. В 2019 году количество туристских прибытий в Заиграевский район с</w:t>
      </w:r>
      <w:r w:rsidRPr="006408C9">
        <w:rPr>
          <w:rFonts w:ascii="Times New Roman" w:eastAsia="Calibri" w:hAnsi="Times New Roman" w:cs="Times New Roman"/>
          <w:sz w:val="24"/>
          <w:szCs w:val="24"/>
        </w:rPr>
        <w:t>о</w:t>
      </w:r>
      <w:r w:rsidRPr="006408C9">
        <w:rPr>
          <w:rFonts w:ascii="Times New Roman" w:eastAsia="Calibri" w:hAnsi="Times New Roman" w:cs="Times New Roman"/>
          <w:sz w:val="24"/>
          <w:szCs w:val="24"/>
        </w:rPr>
        <w:t>ставило 19,8 тыс. чел., в 2024  г. – 23,3 тыс. чел. В 2020 – 2021 гг. наблюдается снижение кол</w:t>
      </w:r>
      <w:r w:rsidRPr="006408C9">
        <w:rPr>
          <w:rFonts w:ascii="Times New Roman" w:eastAsia="Calibri" w:hAnsi="Times New Roman" w:cs="Times New Roman"/>
          <w:sz w:val="24"/>
          <w:szCs w:val="24"/>
        </w:rPr>
        <w:t>и</w:t>
      </w:r>
      <w:r w:rsidRPr="006408C9">
        <w:rPr>
          <w:rFonts w:ascii="Times New Roman" w:eastAsia="Calibri" w:hAnsi="Times New Roman" w:cs="Times New Roman"/>
          <w:sz w:val="24"/>
          <w:szCs w:val="24"/>
        </w:rPr>
        <w:t>чества туристов в связи с ограничительными мероприятиями по причине сложной эпидемиол</w:t>
      </w:r>
      <w:r w:rsidRPr="006408C9">
        <w:rPr>
          <w:rFonts w:ascii="Times New Roman" w:eastAsia="Calibri" w:hAnsi="Times New Roman" w:cs="Times New Roman"/>
          <w:sz w:val="24"/>
          <w:szCs w:val="24"/>
        </w:rPr>
        <w:t>о</w:t>
      </w:r>
      <w:r w:rsidRPr="006408C9">
        <w:rPr>
          <w:rFonts w:ascii="Times New Roman" w:eastAsia="Calibri" w:hAnsi="Times New Roman" w:cs="Times New Roman"/>
          <w:sz w:val="24"/>
          <w:szCs w:val="24"/>
        </w:rPr>
        <w:t>гической ситуации, связанной с распространением новой коронавирусной инфекцией (</w:t>
      </w:r>
      <w:r w:rsidRPr="006408C9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6408C9">
        <w:rPr>
          <w:rFonts w:ascii="Times New Roman" w:eastAsia="Calibri" w:hAnsi="Times New Roman" w:cs="Times New Roman"/>
          <w:sz w:val="24"/>
          <w:szCs w:val="24"/>
        </w:rPr>
        <w:t xml:space="preserve"> – 19).</w:t>
      </w:r>
    </w:p>
    <w:p w:rsidR="002E0020" w:rsidRPr="00E71C5C" w:rsidRDefault="002E0020" w:rsidP="00A14B3E">
      <w:pPr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C5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6358" cy="2011680"/>
            <wp:effectExtent l="0" t="0" r="0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E0020" w:rsidRPr="00E71C5C" w:rsidRDefault="002E0020" w:rsidP="002E0020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71C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Рис. 5 - Динамика туристских прибытий в 2019-2024 гг.</w:t>
      </w:r>
    </w:p>
    <w:p w:rsidR="002E0020" w:rsidRPr="00E71C5C" w:rsidRDefault="002E0020" w:rsidP="002E0020">
      <w:pPr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 xml:space="preserve">Туристическую деятельность на территории района осуществляют две туристические фирмы - ООО «ЖАССО ТУР» и ООО «Байкал-Этно».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ООО «ЖАССО ТУР» организует паломнические и познавательные туры, знакомит тур</w:t>
      </w:r>
      <w:r w:rsidRPr="006408C9">
        <w:rPr>
          <w:rFonts w:ascii="Times New Roman" w:eastAsia="Calibri" w:hAnsi="Times New Roman" w:cs="Times New Roman"/>
          <w:sz w:val="24"/>
          <w:szCs w:val="24"/>
        </w:rPr>
        <w:t>и</w:t>
      </w:r>
      <w:r w:rsidRPr="006408C9">
        <w:rPr>
          <w:rFonts w:ascii="Times New Roman" w:eastAsia="Calibri" w:hAnsi="Times New Roman" w:cs="Times New Roman"/>
          <w:sz w:val="24"/>
          <w:szCs w:val="24"/>
        </w:rPr>
        <w:t>стов с Ацагатским дацаном и истинно бурятским селом - Нарын-Ацагат, проводятся мастер классы по приготовлению бурятских блюд, обучение стрельбе из бурятского лука, катание на конях и верблюдах. На территории поселения «Ацагатское» расположен этнокомплекс «Сте</w:t>
      </w:r>
      <w:r w:rsidRPr="006408C9">
        <w:rPr>
          <w:rFonts w:ascii="Times New Roman" w:eastAsia="Calibri" w:hAnsi="Times New Roman" w:cs="Times New Roman"/>
          <w:sz w:val="24"/>
          <w:szCs w:val="24"/>
        </w:rPr>
        <w:t>п</w:t>
      </w:r>
      <w:r w:rsidRPr="006408C9">
        <w:rPr>
          <w:rFonts w:ascii="Times New Roman" w:eastAsia="Calibri" w:hAnsi="Times New Roman" w:cs="Times New Roman"/>
          <w:sz w:val="24"/>
          <w:szCs w:val="24"/>
        </w:rPr>
        <w:t>ной Кочевник» - в перспективе туркомплекс мирового уровня, где туристы могут пожить в ю</w:t>
      </w:r>
      <w:r w:rsidRPr="006408C9">
        <w:rPr>
          <w:rFonts w:ascii="Times New Roman" w:eastAsia="Calibri" w:hAnsi="Times New Roman" w:cs="Times New Roman"/>
          <w:sz w:val="24"/>
          <w:szCs w:val="24"/>
        </w:rPr>
        <w:t>р</w:t>
      </w:r>
      <w:r w:rsidRPr="006408C9">
        <w:rPr>
          <w:rFonts w:ascii="Times New Roman" w:eastAsia="Calibri" w:hAnsi="Times New Roman" w:cs="Times New Roman"/>
          <w:sz w:val="24"/>
          <w:szCs w:val="24"/>
        </w:rPr>
        <w:t>товом лагере. На территории этнокомплекса «Степной Кочевник» в 2022-2023 годы построен загородный отель «АСАГАД» на 20 мест класса 3 звезды, представляющий из себя трехзве</w:t>
      </w:r>
      <w:r w:rsidRPr="006408C9">
        <w:rPr>
          <w:rFonts w:ascii="Times New Roman" w:eastAsia="Calibri" w:hAnsi="Times New Roman" w:cs="Times New Roman"/>
          <w:sz w:val="24"/>
          <w:szCs w:val="24"/>
        </w:rPr>
        <w:t>з</w:t>
      </w:r>
      <w:r w:rsidRPr="006408C9">
        <w:rPr>
          <w:rFonts w:ascii="Times New Roman" w:eastAsia="Calibri" w:hAnsi="Times New Roman" w:cs="Times New Roman"/>
          <w:sz w:val="24"/>
          <w:szCs w:val="24"/>
        </w:rPr>
        <w:t>дочный гостиничный комплекс из 10 модульных юрт для проживания гостей, зоны приема го</w:t>
      </w:r>
      <w:r w:rsidRPr="006408C9">
        <w:rPr>
          <w:rFonts w:ascii="Times New Roman" w:eastAsia="Calibri" w:hAnsi="Times New Roman" w:cs="Times New Roman"/>
          <w:sz w:val="24"/>
          <w:szCs w:val="24"/>
        </w:rPr>
        <w:t>с</w:t>
      </w:r>
      <w:r w:rsidRPr="006408C9">
        <w:rPr>
          <w:rFonts w:ascii="Times New Roman" w:eastAsia="Calibri" w:hAnsi="Times New Roman" w:cs="Times New Roman"/>
          <w:sz w:val="24"/>
          <w:szCs w:val="24"/>
        </w:rPr>
        <w:t>тей, кафе. Открытие отеля поспособствовало увеличению туристического потока в 2 раза.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ООО</w:t>
      </w:r>
      <w:r w:rsidR="00D017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C9">
        <w:rPr>
          <w:rFonts w:ascii="Times New Roman" w:eastAsia="Calibri" w:hAnsi="Times New Roman" w:cs="Times New Roman"/>
          <w:sz w:val="24"/>
          <w:szCs w:val="24"/>
        </w:rPr>
        <w:t>«Байкал-Этно» также проводит однодневные</w:t>
      </w:r>
      <w:r w:rsidR="00640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C9">
        <w:rPr>
          <w:rFonts w:ascii="Times New Roman" w:eastAsia="Calibri" w:hAnsi="Times New Roman" w:cs="Times New Roman"/>
          <w:sz w:val="24"/>
          <w:szCs w:val="24"/>
        </w:rPr>
        <w:t xml:space="preserve">туры, знакомя туристов с местным достопримечательностями.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Система здравоохранения в Заиграевском районе представлена</w:t>
      </w:r>
      <w:r w:rsidR="006408C9" w:rsidRPr="00640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C9">
        <w:rPr>
          <w:rFonts w:ascii="Times New Roman" w:eastAsia="Calibri" w:hAnsi="Times New Roman" w:cs="Times New Roman"/>
          <w:sz w:val="24"/>
          <w:szCs w:val="24"/>
        </w:rPr>
        <w:t>ГАУЗ «Заиграевская ЦРБ», которая включает 1 районную больницу и 2 участковые больницы, 1 Центробщей вр</w:t>
      </w:r>
      <w:r w:rsidRPr="006408C9">
        <w:rPr>
          <w:rFonts w:ascii="Times New Roman" w:eastAsia="Calibri" w:hAnsi="Times New Roman" w:cs="Times New Roman"/>
          <w:sz w:val="24"/>
          <w:szCs w:val="24"/>
        </w:rPr>
        <w:t>а</w:t>
      </w:r>
      <w:r w:rsidRPr="006408C9">
        <w:rPr>
          <w:rFonts w:ascii="Times New Roman" w:eastAsia="Calibri" w:hAnsi="Times New Roman" w:cs="Times New Roman"/>
          <w:sz w:val="24"/>
          <w:szCs w:val="24"/>
        </w:rPr>
        <w:t>чебной практики, 8 врачебных амбулаторий, 19 фельдшерско-акушерских пунктов и 2 фель</w:t>
      </w:r>
      <w:r w:rsidRPr="006408C9">
        <w:rPr>
          <w:rFonts w:ascii="Times New Roman" w:eastAsia="Calibri" w:hAnsi="Times New Roman" w:cs="Times New Roman"/>
          <w:sz w:val="24"/>
          <w:szCs w:val="24"/>
        </w:rPr>
        <w:t>д</w:t>
      </w:r>
      <w:r w:rsidRPr="006408C9">
        <w:rPr>
          <w:rFonts w:ascii="Times New Roman" w:eastAsia="Calibri" w:hAnsi="Times New Roman" w:cs="Times New Roman"/>
          <w:sz w:val="24"/>
          <w:szCs w:val="24"/>
        </w:rPr>
        <w:t>шерских пункта.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6408C9">
        <w:rPr>
          <w:rFonts w:ascii="Times New Roman" w:eastAsia="Calibri" w:hAnsi="Times New Roman" w:cs="Times New Roman"/>
          <w:bCs/>
          <w:sz w:val="24"/>
          <w:szCs w:val="24"/>
        </w:rPr>
        <w:t>Одной из основных проблем здравоохранения района является необеспеченность квал</w:t>
      </w:r>
      <w:r w:rsidRPr="006408C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6408C9">
        <w:rPr>
          <w:rFonts w:ascii="Times New Roman" w:eastAsia="Calibri" w:hAnsi="Times New Roman" w:cs="Times New Roman"/>
          <w:bCs/>
          <w:sz w:val="24"/>
          <w:szCs w:val="24"/>
        </w:rPr>
        <w:t xml:space="preserve">фицированными кадрами.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lastRenderedPageBreak/>
        <w:t xml:space="preserve">Благодаря национальному проекту «Здравоохранение» за период с 2019 года по 2024 год в медицинские учреждения района поступило медицинское оборудование на сумму порядка168 млн. руб., обеспеченность медицинским оборудованием и инструментарием составляет 100%. За данный период времени в районе построено5 ФАПов (у. Добо-Енхор, с. Тодогто, п. Челутай 3 км., п. Лесозаводской, у. Шэнэ-Буса) на сумму 26,5 млн. руб., построена поликлиника для взрослого населения в пгт. Онохой на сумму 181 млн. руб., проведены частичные ремонты в медицинских учреждениях на сумму 14 млн. руб. </w:t>
      </w:r>
      <w:r w:rsidRPr="00CA2104">
        <w:rPr>
          <w:rFonts w:ascii="Times New Roman" w:hAnsi="Times New Roman" w:cs="Times New Roman"/>
          <w:sz w:val="24"/>
          <w:szCs w:val="24"/>
        </w:rPr>
        <w:t>(Новоильинский центр общ</w:t>
      </w:r>
      <w:r w:rsidR="00CA2104" w:rsidRPr="00CA2104">
        <w:rPr>
          <w:rFonts w:ascii="Times New Roman" w:hAnsi="Times New Roman" w:cs="Times New Roman"/>
          <w:sz w:val="24"/>
          <w:szCs w:val="24"/>
        </w:rPr>
        <w:t>ей врачебной практики</w:t>
      </w:r>
      <w:r w:rsidR="00D017EF" w:rsidRPr="00CA2104">
        <w:rPr>
          <w:rFonts w:ascii="Times New Roman" w:hAnsi="Times New Roman" w:cs="Times New Roman"/>
          <w:sz w:val="24"/>
          <w:szCs w:val="24"/>
        </w:rPr>
        <w:t xml:space="preserve"> </w:t>
      </w:r>
      <w:r w:rsidRPr="00CA2104">
        <w:rPr>
          <w:rFonts w:ascii="Times New Roman" w:hAnsi="Times New Roman" w:cs="Times New Roman"/>
          <w:sz w:val="24"/>
          <w:szCs w:val="24"/>
        </w:rPr>
        <w:t>и Онохойская участковая больница). Автопарк</w:t>
      </w:r>
      <w:r w:rsidRPr="006408C9">
        <w:rPr>
          <w:rFonts w:ascii="Times New Roman" w:hAnsi="Times New Roman" w:cs="Times New Roman"/>
          <w:sz w:val="24"/>
          <w:szCs w:val="24"/>
        </w:rPr>
        <w:t xml:space="preserve"> ГАУЗ «Заиграевская ЦРБ» за после</w:t>
      </w:r>
      <w:r w:rsidRPr="006408C9">
        <w:rPr>
          <w:rFonts w:ascii="Times New Roman" w:hAnsi="Times New Roman" w:cs="Times New Roman"/>
          <w:sz w:val="24"/>
          <w:szCs w:val="24"/>
        </w:rPr>
        <w:t>д</w:t>
      </w:r>
      <w:r w:rsidRPr="006408C9">
        <w:rPr>
          <w:rFonts w:ascii="Times New Roman" w:hAnsi="Times New Roman" w:cs="Times New Roman"/>
          <w:sz w:val="24"/>
          <w:szCs w:val="24"/>
        </w:rPr>
        <w:t>ние годы значительно пополнился, поступили 23 легковых автомобилей, 10 машин скорой м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дицинской помощи, оснащенных медицинским оборудованием общей стоимостью 47 млн. руб.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 2025 года стартовал национальный проект «Продолжительная и активная жизнь», в рамках которого в медицинские учреждения района поступило современное оборудование на сумму 21 млн. руб. и строятся 4 ФАПа (в с. Новая Курба, с. Шабур, с. Старая Брянь, с. Перв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 xml:space="preserve">маевка). </w:t>
      </w:r>
    </w:p>
    <w:p w:rsidR="002E0020" w:rsidRPr="00CA2104" w:rsidRDefault="002E0020" w:rsidP="002E0020">
      <w:pPr>
        <w:ind w:firstLine="720"/>
        <w:contextualSpacing/>
        <w:rPr>
          <w:rFonts w:ascii="Times New Roman" w:hAnsi="Times New Roman" w:cs="Times New Roman"/>
          <w:spacing w:val="-10"/>
          <w:sz w:val="24"/>
          <w:szCs w:val="24"/>
        </w:rPr>
      </w:pPr>
      <w:r w:rsidRPr="00CA2104">
        <w:rPr>
          <w:rFonts w:ascii="Times New Roman" w:hAnsi="Times New Roman" w:cs="Times New Roman"/>
          <w:spacing w:val="-10"/>
          <w:sz w:val="24"/>
          <w:szCs w:val="24"/>
        </w:rPr>
        <w:t>Система образования района представлена 56 учреждениями: 29 общеобразовательных школ, 22 детских сада, 5 учреждений дополнительного образования и оздоровительный лагерь «Берёзка» как структурное подразделение Заиграевского центра детско-юношеского творчества. Кроме того, на терр</w:t>
      </w:r>
      <w:r w:rsidRPr="00CA2104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CA2104">
        <w:rPr>
          <w:rFonts w:ascii="Times New Roman" w:hAnsi="Times New Roman" w:cs="Times New Roman"/>
          <w:spacing w:val="-10"/>
          <w:sz w:val="24"/>
          <w:szCs w:val="24"/>
        </w:rPr>
        <w:t>тории Заиграевского района функционирует Государственное автономное профессиональное образов</w:t>
      </w:r>
      <w:r w:rsidRPr="00CA2104">
        <w:rPr>
          <w:rFonts w:ascii="Times New Roman" w:hAnsi="Times New Roman" w:cs="Times New Roman"/>
          <w:spacing w:val="-10"/>
          <w:sz w:val="24"/>
          <w:szCs w:val="24"/>
        </w:rPr>
        <w:t>а</w:t>
      </w:r>
      <w:r w:rsidRPr="00CA2104">
        <w:rPr>
          <w:rFonts w:ascii="Times New Roman" w:hAnsi="Times New Roman" w:cs="Times New Roman"/>
          <w:spacing w:val="-10"/>
          <w:sz w:val="24"/>
          <w:szCs w:val="24"/>
        </w:rPr>
        <w:t>тельное учреждение Республики Бурятия «Республиканский межотраслевой техникум», расположенный в с. Новоильинск, ул. Ленина, 23 и Онохойский филиал Государственного автономного профессионал</w:t>
      </w:r>
      <w:r w:rsidRPr="00CA2104">
        <w:rPr>
          <w:rFonts w:ascii="Times New Roman" w:hAnsi="Times New Roman" w:cs="Times New Roman"/>
          <w:spacing w:val="-10"/>
          <w:sz w:val="24"/>
          <w:szCs w:val="24"/>
        </w:rPr>
        <w:t>ь</w:t>
      </w:r>
      <w:r w:rsidRPr="00CA2104">
        <w:rPr>
          <w:rFonts w:ascii="Times New Roman" w:hAnsi="Times New Roman" w:cs="Times New Roman"/>
          <w:spacing w:val="-10"/>
          <w:sz w:val="24"/>
          <w:szCs w:val="24"/>
        </w:rPr>
        <w:t>ного образовательного учреждения Республики Бурятия «Бурятский республиканский техникум автом</w:t>
      </w:r>
      <w:r w:rsidRPr="00CA2104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Pr="00CA2104">
        <w:rPr>
          <w:rFonts w:ascii="Times New Roman" w:hAnsi="Times New Roman" w:cs="Times New Roman"/>
          <w:spacing w:val="-10"/>
          <w:sz w:val="24"/>
          <w:szCs w:val="24"/>
        </w:rPr>
        <w:t>бильного транспорта», расположенный в п. Онохой, ул. Монгольская, д. 56.</w:t>
      </w:r>
    </w:p>
    <w:p w:rsidR="002E0020" w:rsidRPr="00CA2104" w:rsidRDefault="002E0020" w:rsidP="002E0020">
      <w:pPr>
        <w:ind w:firstLine="720"/>
        <w:contextualSpacing/>
        <w:rPr>
          <w:rFonts w:ascii="Times New Roman" w:hAnsi="Times New Roman" w:cs="Times New Roman"/>
          <w:spacing w:val="-10"/>
          <w:sz w:val="24"/>
          <w:szCs w:val="24"/>
        </w:rPr>
      </w:pPr>
      <w:r w:rsidRPr="00CA2104">
        <w:rPr>
          <w:rFonts w:ascii="Times New Roman" w:hAnsi="Times New Roman" w:cs="Times New Roman"/>
          <w:spacing w:val="-10"/>
          <w:sz w:val="24"/>
          <w:szCs w:val="24"/>
        </w:rPr>
        <w:t xml:space="preserve">В 2023-2024 учебном году в школах района обучалось 7 095 человек. </w:t>
      </w:r>
    </w:p>
    <w:p w:rsidR="002E0020" w:rsidRPr="00CA2104" w:rsidRDefault="002E0020" w:rsidP="002E0020">
      <w:pPr>
        <w:ind w:firstLine="720"/>
        <w:contextualSpacing/>
        <w:rPr>
          <w:rFonts w:ascii="Times New Roman" w:hAnsi="Times New Roman" w:cs="Times New Roman"/>
          <w:spacing w:val="-10"/>
          <w:sz w:val="24"/>
          <w:szCs w:val="24"/>
        </w:rPr>
      </w:pPr>
      <w:r w:rsidRPr="00CA2104">
        <w:rPr>
          <w:rFonts w:ascii="Times New Roman" w:hAnsi="Times New Roman" w:cs="Times New Roman"/>
          <w:spacing w:val="-10"/>
          <w:sz w:val="24"/>
          <w:szCs w:val="24"/>
        </w:rPr>
        <w:t>Обеспеченность учреждений общего образования кадрами в 2023-2024 учебном году составила 99 %.</w:t>
      </w:r>
    </w:p>
    <w:p w:rsidR="002E0020" w:rsidRPr="006408C9" w:rsidRDefault="002E0020" w:rsidP="002E0020">
      <w:pPr>
        <w:autoSpaceDE w:val="0"/>
        <w:autoSpaceDN w:val="0"/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К одной из острых проблем системы общего образования относится необходимость м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дернизации и развития материально-технической инфраструктуры общеобразовательных учр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ждений, приведения их в соответствие с современными требованиями</w:t>
      </w:r>
    </w:p>
    <w:p w:rsidR="002E0020" w:rsidRPr="006408C9" w:rsidRDefault="002E0020" w:rsidP="002E0020">
      <w:pPr>
        <w:autoSpaceDE w:val="0"/>
        <w:autoSpaceDN w:val="0"/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За период с 2019 по 2024 г. с целью обновления и создания необходимой современной инфраструктуры системы общего образования проведены следующие мероприятия:</w:t>
      </w:r>
    </w:p>
    <w:p w:rsidR="002E0020" w:rsidRPr="006408C9" w:rsidRDefault="002E0020" w:rsidP="002E0020">
      <w:pPr>
        <w:numPr>
          <w:ilvl w:val="0"/>
          <w:numId w:val="25"/>
        </w:numPr>
        <w:autoSpaceDE w:val="0"/>
        <w:autoSpaceDN w:val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 рамках национального проекта «Образование» построена школа в с. Нижние Тальцы на 450 мест стоимостью 466 млн. руб.;</w:t>
      </w:r>
    </w:p>
    <w:p w:rsidR="002E0020" w:rsidRPr="006408C9" w:rsidRDefault="002E0020" w:rsidP="002E0020">
      <w:pPr>
        <w:numPr>
          <w:ilvl w:val="0"/>
          <w:numId w:val="25"/>
        </w:numPr>
        <w:autoSpaceDE w:val="0"/>
        <w:autoSpaceDN w:val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Врамках Государственной программы Республики Бурятия «Модернизация школьных систем образования» проведены капитальные ремонты и оснащение средствами обучения и воспитания 3 школы района на сумму 126,5 млн. </w:t>
      </w:r>
      <w:r w:rsidRPr="006408C9">
        <w:rPr>
          <w:rFonts w:ascii="Times New Roman" w:eastAsia="Times New Roman" w:hAnsi="Times New Roman" w:cs="Times New Roman"/>
          <w:i/>
          <w:iCs/>
          <w:sz w:val="24"/>
          <w:szCs w:val="24"/>
        </w:rPr>
        <w:t>руб. (МБОУ «Горхонская СОШ № 73», МБОУ «Шабурская СОШ», МБОУ «Первомаевская СОШ»).</w:t>
      </w:r>
    </w:p>
    <w:p w:rsidR="002E0020" w:rsidRPr="006408C9" w:rsidRDefault="002E0020" w:rsidP="002E0020">
      <w:pPr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 рамках федерального проекта «Современная школа» в 26 школах района открыты це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тры цифрового и гуманитарного профилей «Точка роста».</w:t>
      </w:r>
    </w:p>
    <w:p w:rsidR="002E0020" w:rsidRPr="006408C9" w:rsidRDefault="002E0020" w:rsidP="002E0020">
      <w:pPr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По федеральному проекту «Цифровая образовательная среда» в 20 школ района пост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пила новая техника.</w:t>
      </w:r>
    </w:p>
    <w:p w:rsidR="002E0020" w:rsidRPr="006408C9" w:rsidRDefault="002E0020" w:rsidP="002E0020">
      <w:pPr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Во всех учреждениях общего образования района проведены частичные ремонты и в рамках различных субсидий (дальневосточная субсидия, субсидия на развитие общественной инфраструктуры, субсидия на обустройство школ теплыми туалетами, субсидия на благоус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ройство зданий муниципальных общеобразовательных организаций в целях соблюдения треб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ваний к воздушно-тепловому режиму, водоснабжению, канализации и другие), разных пр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грамм и поручений на общую сумму 52,4 млн. руб.</w:t>
      </w:r>
    </w:p>
    <w:p w:rsidR="002E0020" w:rsidRPr="006408C9" w:rsidRDefault="002E0020" w:rsidP="002E0020">
      <w:pPr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 рамках Государственной программы «Комплексное развитие сельских территорий» проведен ремонт спортивного зала МБОУ «Заиграевская СОШ» на сумму 7 млн. рублей.</w:t>
      </w:r>
    </w:p>
    <w:p w:rsidR="002E0020" w:rsidRPr="006408C9" w:rsidRDefault="002E0020" w:rsidP="002E0020">
      <w:pPr>
        <w:autoSpaceDE w:val="0"/>
        <w:autoSpaceDN w:val="0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Несмотря на проведенную работу на 01.01.2025 г. доля муниципальных общеобразов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тельных организаций, здания которых находятся в аварийном состоянии или требуют кап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тального ремонта, в общем числе муниципальных общеобразовательных организаций составл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ет 80 %. Данное направление еще требует больших капиталовложений.</w:t>
      </w:r>
    </w:p>
    <w:p w:rsidR="002E0020" w:rsidRPr="006408C9" w:rsidRDefault="002E0020" w:rsidP="002E0020">
      <w:pPr>
        <w:rPr>
          <w:rFonts w:ascii="Times New Roman" w:hAnsi="Times New Roman" w:cs="Times New Roman"/>
          <w:spacing w:val="-10"/>
          <w:sz w:val="24"/>
          <w:szCs w:val="24"/>
        </w:rPr>
      </w:pPr>
      <w:r w:rsidRPr="006408C9">
        <w:rPr>
          <w:rFonts w:ascii="Times New Roman" w:hAnsi="Times New Roman" w:cs="Times New Roman"/>
          <w:spacing w:val="-10"/>
          <w:sz w:val="24"/>
          <w:szCs w:val="24"/>
        </w:rPr>
        <w:t xml:space="preserve">            Развитие дошкольного образования — это вопрос его доступности и качества. </w:t>
      </w:r>
    </w:p>
    <w:p w:rsidR="002E0020" w:rsidRPr="006408C9" w:rsidRDefault="002E0020" w:rsidP="002E0020">
      <w:pPr>
        <w:rPr>
          <w:rFonts w:ascii="Times New Roman" w:hAnsi="Times New Roman" w:cs="Times New Roman"/>
          <w:spacing w:val="-10"/>
          <w:sz w:val="24"/>
          <w:szCs w:val="24"/>
        </w:rPr>
      </w:pPr>
      <w:r w:rsidRPr="006408C9">
        <w:rPr>
          <w:rFonts w:ascii="Times New Roman" w:hAnsi="Times New Roman" w:cs="Times New Roman"/>
          <w:spacing w:val="-10"/>
          <w:sz w:val="24"/>
          <w:szCs w:val="24"/>
        </w:rPr>
        <w:lastRenderedPageBreak/>
        <w:t xml:space="preserve">            Сеть учреждений дошкольного образования Заиграевского района</w:t>
      </w:r>
      <w:r w:rsidR="00A14B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pacing w:val="-10"/>
          <w:sz w:val="24"/>
          <w:szCs w:val="24"/>
        </w:rPr>
        <w:t>сегодня  представлена 22 де</w:t>
      </w:r>
      <w:r w:rsidRPr="006408C9">
        <w:rPr>
          <w:rFonts w:ascii="Times New Roman" w:hAnsi="Times New Roman" w:cs="Times New Roman"/>
          <w:spacing w:val="-10"/>
          <w:sz w:val="24"/>
          <w:szCs w:val="24"/>
        </w:rPr>
        <w:t>т</w:t>
      </w:r>
      <w:r w:rsidRPr="006408C9">
        <w:rPr>
          <w:rFonts w:ascii="Times New Roman" w:hAnsi="Times New Roman" w:cs="Times New Roman"/>
          <w:spacing w:val="-10"/>
          <w:sz w:val="24"/>
          <w:szCs w:val="24"/>
        </w:rPr>
        <w:t xml:space="preserve">скими садами и 1 начальной </w:t>
      </w:r>
      <w:r w:rsidR="00A14B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pacing w:val="-10"/>
          <w:sz w:val="24"/>
          <w:szCs w:val="24"/>
        </w:rPr>
        <w:t>школой</w:t>
      </w:r>
      <w:r w:rsidR="00A14B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A14B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pacing w:val="-10"/>
          <w:sz w:val="24"/>
          <w:szCs w:val="24"/>
        </w:rPr>
        <w:t>сад, в которых работают 87 групп (в том числе 4 группы кратк</w:t>
      </w:r>
      <w:r w:rsidRPr="006408C9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Pr="006408C9">
        <w:rPr>
          <w:rFonts w:ascii="Times New Roman" w:hAnsi="Times New Roman" w:cs="Times New Roman"/>
          <w:spacing w:val="-10"/>
          <w:sz w:val="24"/>
          <w:szCs w:val="24"/>
        </w:rPr>
        <w:t>временного пребывания, где 36 детей). Детские сады посещают 2515 детей, среди которых 17 детей-инвалидов, 2 ребенка-сироты, 28 детей, оставшихся без попечения родителей, 145 детей участников СВО и 12 детей погибших на СВО.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Система дополнительного образования Заиграевского района представлена 5-ю учреждениями: Заиграевский центр детско-юношеского творчества, Заиграевская детская юношеская спорти</w:t>
      </w:r>
      <w:r w:rsidRPr="006408C9">
        <w:rPr>
          <w:rFonts w:ascii="Times New Roman" w:hAnsi="Times New Roman" w:cs="Times New Roman"/>
          <w:sz w:val="24"/>
          <w:szCs w:val="24"/>
        </w:rPr>
        <w:t>в</w:t>
      </w:r>
      <w:r w:rsidRPr="006408C9">
        <w:rPr>
          <w:rFonts w:ascii="Times New Roman" w:hAnsi="Times New Roman" w:cs="Times New Roman"/>
          <w:sz w:val="24"/>
          <w:szCs w:val="24"/>
        </w:rPr>
        <w:t>ная школа, Онохойский Дом детского творчества, Онохойская детская юношеская спортивная школа,</w:t>
      </w:r>
      <w:r w:rsidR="00A14B3E">
        <w:rPr>
          <w:rFonts w:ascii="Times New Roman" w:hAnsi="Times New Roman" w:cs="Times New Roman"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z w:val="24"/>
          <w:szCs w:val="24"/>
        </w:rPr>
        <w:t>Заиграевская детская школа искусств. Направления, по которым осуществляется допо</w:t>
      </w:r>
      <w:r w:rsidRPr="006408C9">
        <w:rPr>
          <w:rFonts w:ascii="Times New Roman" w:hAnsi="Times New Roman" w:cs="Times New Roman"/>
          <w:sz w:val="24"/>
          <w:szCs w:val="24"/>
        </w:rPr>
        <w:t>л</w:t>
      </w:r>
      <w:r w:rsidRPr="006408C9">
        <w:rPr>
          <w:rFonts w:ascii="Times New Roman" w:hAnsi="Times New Roman" w:cs="Times New Roman"/>
          <w:sz w:val="24"/>
          <w:szCs w:val="24"/>
        </w:rPr>
        <w:t>нительное образование детей, соответствует основным тематическим направлениям дополн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тельных образовательных программ. Общеобразовательные программыимеют следующие н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правленности: спортивно-техническое, художественное, техническое, туристско-краеведческое, эколого-биологическое, спортивное.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Охват дополнительным образованием детей школьного возраста составляет 6752 ребе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ка.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Благодаря национальному проекту «Образование»за период с 2019 года по 2024 год со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дано 9 дополнительных кружков и центр цифрового образования детей IT-куб на базе МАУ ДО «Центр дополнительного образования детей».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Сложной остается ситуация с техническим состоянием зданий учреждений культуры района. От других сельских районов Заиграевский район отличает то, что в советские годы, время расцвета промышленности и сельского хозяйства, здесь было построено беспрецеден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 xml:space="preserve">ноеколичество двухэтажных, огромных, типовых Домов культуры, которые за последние 40 лет ни разу капитально не ремонтировались. Тем не менее, целенаправленная работа по созданию условий для полноценной работы учреждений культуры ведется.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Очень большой вклад по улучшению технического состояния зданий учреждений кул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туры и развитие материально-технической базы учреждений культуры района внес национал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ный проект «Культура». За период 2</w:t>
      </w:r>
      <w:r w:rsidRPr="006408C9">
        <w:rPr>
          <w:rFonts w:ascii="Times New Roman" w:hAnsi="Times New Roman" w:cs="Times New Roman"/>
          <w:sz w:val="24"/>
          <w:szCs w:val="24"/>
          <w:shd w:val="clear" w:color="auto" w:fill="FFFFFF"/>
        </w:rPr>
        <w:t>019 - 2024 гг. по нацпроекту направлено 33 млн. руб. В</w:t>
      </w:r>
      <w:r w:rsidRPr="006408C9">
        <w:rPr>
          <w:rFonts w:ascii="Times New Roman" w:hAnsi="Times New Roman" w:cs="Times New Roman"/>
          <w:sz w:val="24"/>
          <w:szCs w:val="24"/>
        </w:rPr>
        <w:t xml:space="preserve"> районе создана детская модельная библиотека в с. Новая Брянь (филиал муниципального авт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номного учреждения культуры «Централизованная библиотечная система Заиграевского ра</w:t>
      </w:r>
      <w:r w:rsidRPr="006408C9">
        <w:rPr>
          <w:rFonts w:ascii="Times New Roman" w:hAnsi="Times New Roman" w:cs="Times New Roman"/>
          <w:sz w:val="24"/>
          <w:szCs w:val="24"/>
        </w:rPr>
        <w:t>й</w:t>
      </w:r>
      <w:r w:rsidRPr="006408C9">
        <w:rPr>
          <w:rFonts w:ascii="Times New Roman" w:hAnsi="Times New Roman" w:cs="Times New Roman"/>
          <w:sz w:val="24"/>
          <w:szCs w:val="24"/>
        </w:rPr>
        <w:t xml:space="preserve">она»), переоборудован кинозал для филиала КДЦ «Зенит» МАУК «МКДЦЗ» в с.НоваяБрянь, получены 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музыкальные инструменты, оборудование и учебные материалы для оснащения обр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зовательных учреждений в сфере культуры (детские школы искусств по видам искусств и уч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лищ),проведены капитальные ремонты культурно-досугового центра «Ацагатский», МАУ ДО «Заиграевская детская школа искусств» и здание клуба в п. Онохой.</w:t>
      </w:r>
    </w:p>
    <w:p w:rsidR="002E0020" w:rsidRPr="006408C9" w:rsidRDefault="002E0020" w:rsidP="002E0020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по Государственной программе Республики Бурятия «Комплексное развитие сельских территорий» проведен капитальный ремонт дома культуры в п. Заиграево, стоимость проекта составила 79 млн. руб. </w:t>
      </w:r>
    </w:p>
    <w:p w:rsidR="002E0020" w:rsidRPr="006408C9" w:rsidRDefault="002E0020" w:rsidP="002E0020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>Национальный проект «Культура» завершил свою работу в 2024 году, но его направл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ния продолжил новый нацпроект «Семья», в рамках которого в 2026 году будут созданы м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дельная библиотека и детский культурно-просветительский центр на базе Муниципального а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тономного учреждения культуры «Централизованная библиотечная система Заиграевского ра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 xml:space="preserve">она» п. Заиграево. </w:t>
      </w:r>
    </w:p>
    <w:p w:rsidR="002E0020" w:rsidRPr="006408C9" w:rsidRDefault="002E0020" w:rsidP="002E0020">
      <w:pPr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С января 2025 года в рамках национального проекта в Республике Бурятия заработала программа «Земский работник культуры», которая призвана решить кадровый вопрос в сел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ских населенных пунктах и малых городах с числом жителей до 50 тысяч человек. В сентябре 2025 года в район приехали два новых работника культуры: заведующий филиалом организ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ции культуры клубного типа Культурно-досугового центра с. Шабур и заведующая отделом (обслуживания) Заиграевской межпоселенческой центральной библиотеки.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условиях возрастающего запроса к количеству и качеству культурно-досуговых мер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приятий, работники учреждений культуры ищут новые пути, разрабатывают современные фо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>мы, направления и методы своей работы, совершенствуя её качество. С началом пандемии к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ронавирусной инфекции (</w:t>
      </w:r>
      <w:r w:rsidRPr="006408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408C9">
        <w:rPr>
          <w:rFonts w:ascii="Times New Roman" w:hAnsi="Times New Roman" w:cs="Times New Roman"/>
          <w:sz w:val="24"/>
          <w:szCs w:val="24"/>
        </w:rPr>
        <w:t xml:space="preserve"> – 19) в 2020 г. наблюдалось снижение количества проведе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 xml:space="preserve">ных </w:t>
      </w:r>
      <w:bookmarkStart w:id="18" w:name="_Hlk170139582"/>
      <w:r w:rsidRPr="006408C9">
        <w:rPr>
          <w:rFonts w:ascii="Times New Roman" w:hAnsi="Times New Roman" w:cs="Times New Roman"/>
          <w:sz w:val="24"/>
          <w:szCs w:val="24"/>
        </w:rPr>
        <w:t xml:space="preserve">культурно-массовых мероприятий </w:t>
      </w:r>
      <w:bookmarkEnd w:id="18"/>
      <w:r w:rsidRPr="006408C9">
        <w:rPr>
          <w:rFonts w:ascii="Times New Roman" w:hAnsi="Times New Roman" w:cs="Times New Roman"/>
          <w:sz w:val="24"/>
          <w:szCs w:val="24"/>
        </w:rPr>
        <w:t>из-за введенных ограничительных мер.  В 2021 г. учр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lastRenderedPageBreak/>
        <w:t xml:space="preserve">ждениями культуры района проведено 1224 мероприятия, к допандемийномууровню – 50 % (2018 г. – 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 xml:space="preserve">2429, 2019 г. – </w:t>
      </w:r>
      <w:r w:rsidRPr="006408C9">
        <w:rPr>
          <w:rFonts w:ascii="Times New Roman" w:hAnsi="Times New Roman" w:cs="Times New Roman"/>
          <w:sz w:val="24"/>
          <w:szCs w:val="24"/>
        </w:rPr>
        <w:t>1957).  В 2022-2024 гг. проведено 4 245 культурно-массовых мер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приятий.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Для создания условий самореализации жителей проводится работа по привлечению а</w:t>
      </w:r>
      <w:r w:rsidRPr="006408C9">
        <w:rPr>
          <w:rFonts w:ascii="Times New Roman" w:hAnsi="Times New Roman" w:cs="Times New Roman"/>
          <w:sz w:val="24"/>
          <w:szCs w:val="24"/>
        </w:rPr>
        <w:t>к</w:t>
      </w:r>
      <w:r w:rsidRPr="006408C9">
        <w:rPr>
          <w:rFonts w:ascii="Times New Roman" w:hAnsi="Times New Roman" w:cs="Times New Roman"/>
          <w:sz w:val="24"/>
          <w:szCs w:val="24"/>
        </w:rPr>
        <w:t>тивной части населения к участию в решении вопросов местного значения. С каждым годом количество территориальных общественных самоуправлений (далее – ТОС) в районе увелич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 xml:space="preserve">вается. </w:t>
      </w:r>
    </w:p>
    <w:p w:rsidR="002E0020" w:rsidRPr="006408C9" w:rsidRDefault="002E0020" w:rsidP="002E0020">
      <w:pPr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Всего на территории района на 01.01.2025 г. зарегистрировано 182 территориальных общес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венных самоуправлений, которые включают 38 168 жителей в границах ТОС, 3 141 активистов ТОС.</w:t>
      </w:r>
    </w:p>
    <w:p w:rsidR="002E0020" w:rsidRPr="006408C9" w:rsidRDefault="002E0020" w:rsidP="002E0020">
      <w:pPr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ТОСы Заиграевского района занимаются общественной деятельностью различной направле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ности: социальной, патриотической, спортивной, краеведческой, культурной и многими друг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ми, регулярно принимают участие в районных и республиканских конкурсах. В районном ко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курсе «Лучшее территориальное общественное самоуправление - 2024» принялиучастие 75 ТОС. Призовой фонд районного конкурса составил 2,3 млн. руб. 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Основным направлением развития физической культуры и спорта в районе является ув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личение количества населения, систематически занимающегося физической культурой и спо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>том.</w:t>
      </w:r>
      <w:r w:rsidRPr="006408C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 состоянию на         01.01.2025 года охват населения, занимающегося физическойкульт</w:t>
      </w:r>
      <w:r w:rsidRPr="006408C9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6408C9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рой испортом,составил 59 %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 xml:space="preserve">от общего числа населения района. 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>В рамках реализации регионального проекта «Спорт – норма жизни» на территории МО «Заиграевский район» за период 2024 года были успешно выполнены и достигнуты следующие показатели: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>- доля детей и молодежи (3-29 лет), систематически занимающихся физической культ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рой и спортом, в общей численности детей и молодежи составила – 93,1% (при плане 90%);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>- доля граждан среднего возраста (женщины: 30-54 года; мужчины: 30-59 лет), систем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тически занимающихся физической культурой и спортом, в общей численности граждан сре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него возраста составила – 50,2% (при плане 50%);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>- доля граждан старшего возраста (женщины: 55-79 лет; мужчины: 60-79 лет), систем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тически занимающихся физической культурой и спортом, в общей численности граждан ста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шего возраста составила – 25% (при плане 25%);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>- доля занимающихся по программам спортивной подготовки в организациях ведомс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составила – 100%.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color w:val="000000"/>
          <w:sz w:val="24"/>
          <w:szCs w:val="24"/>
        </w:rPr>
        <w:t>- уровень обеспеченности граждан спортивными сооружениями исходя из единовреме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ной пропускной способности объектов спорта, по итогам 2024 года, составил – 75,4% (при пл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408C9">
        <w:rPr>
          <w:rFonts w:ascii="Times New Roman" w:hAnsi="Times New Roman" w:cs="Times New Roman"/>
          <w:color w:val="000000"/>
          <w:sz w:val="24"/>
          <w:szCs w:val="24"/>
        </w:rPr>
        <w:t>не 73,8%).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Активно развивается физкультурно-спортивная инфраструктура.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Всего в районе расположено 147 спортивных сооружений, в т.ч. 67 плоскостных соор</w:t>
      </w:r>
      <w:r w:rsidRPr="006408C9">
        <w:rPr>
          <w:rFonts w:ascii="Times New Roman" w:hAnsi="Times New Roman" w:cs="Times New Roman"/>
          <w:sz w:val="24"/>
          <w:szCs w:val="24"/>
        </w:rPr>
        <w:t>у</w:t>
      </w:r>
      <w:r w:rsidRPr="006408C9">
        <w:rPr>
          <w:rFonts w:ascii="Times New Roman" w:hAnsi="Times New Roman" w:cs="Times New Roman"/>
          <w:sz w:val="24"/>
          <w:szCs w:val="24"/>
        </w:rPr>
        <w:t>жений, 3 тира, 1 плавательный бассейн, 37 спортивных залов, 2 стадиона, 2 лыжные базы, 27 объектов городской и рекреационной инфраструктуры, приспособленных для занятий физич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ской культурой и спортом, 8 других спортивных сооружений.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За период с 2019 по 2024 гг.введены в эксплуатацию 29 спортивных объектов. В рамках проекта «1000 дворов» в 19 населенных пунктах установлены 27 площадок с оборудованием для игр и занятий спортом, введен в эксплуатацию физкультурно-оздоровительный комплекс открытого типа (ФОКОТ) в п. Заиграево, </w:t>
      </w:r>
      <w:bookmarkStart w:id="19" w:name="_Hlk214609221"/>
      <w:r w:rsidRPr="006408C9">
        <w:rPr>
          <w:rFonts w:ascii="Times New Roman" w:hAnsi="Times New Roman" w:cs="Times New Roman"/>
          <w:sz w:val="24"/>
          <w:szCs w:val="24"/>
        </w:rPr>
        <w:t>построена и введена в эксплуатацию специализир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ванная спортивная площадка ГТО</w:t>
      </w:r>
      <w:bookmarkEnd w:id="19"/>
      <w:r w:rsidRPr="006408C9">
        <w:rPr>
          <w:rFonts w:ascii="Times New Roman" w:hAnsi="Times New Roman" w:cs="Times New Roman"/>
          <w:sz w:val="24"/>
          <w:szCs w:val="24"/>
        </w:rPr>
        <w:t xml:space="preserve"> в пгт. Заиграево, проведен капитальный ремонт чаши МАУ «Новобрянский плавательный бассейн «Дельфин».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2025 году инфраструктура спорта района расширилась еще на 3 спортивных объекта. В опорном населенном пункте п. Нижние Тальцы по проекту «1000 дворов» установлена пл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щадка с оборудованием для игр и занятий спортом. В рамках Государственной программы «Комплексное развитие сельских территорий» в с. Илька построена универсальная спортивна площадка. В с. Новоильинск построена и введена в эксплуатацию специализированная спо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lastRenderedPageBreak/>
        <w:t>тивная площадка ГТО.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районе активно развивают Всероссийский физкультурно-спортивный комплекс «Готов к труду и обороне» (ГТО). За 2024 год в сдаче норм ГТО приняли участие 993 жителя Заиграе</w:t>
      </w:r>
      <w:r w:rsidRPr="006408C9">
        <w:rPr>
          <w:rFonts w:ascii="Times New Roman" w:hAnsi="Times New Roman" w:cs="Times New Roman"/>
          <w:sz w:val="24"/>
          <w:szCs w:val="24"/>
        </w:rPr>
        <w:t>в</w:t>
      </w:r>
      <w:r w:rsidRPr="006408C9">
        <w:rPr>
          <w:rFonts w:ascii="Times New Roman" w:hAnsi="Times New Roman" w:cs="Times New Roman"/>
          <w:sz w:val="24"/>
          <w:szCs w:val="24"/>
        </w:rPr>
        <w:t>ского района, что превышает запланированные 842 человека. Инструкторы по спорту охватили 238 человек, помогая им готовиться к сдаче нормативов.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области безопасности жизнедеятельности основными целями являются обеспечение безопасности личности, общественной безопасности, охрана собственности и общественного порядка, снижение уровня преступности, повышение раскрываемости преступлений, создание обстановки спокойствия на улицах и других общественных местах.</w:t>
      </w:r>
    </w:p>
    <w:p w:rsidR="002E0020" w:rsidRPr="006408C9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08C9">
        <w:rPr>
          <w:rFonts w:ascii="Times New Roman" w:hAnsi="Times New Roman" w:cs="Times New Roman"/>
          <w:color w:val="000000" w:themeColor="text1"/>
          <w:sz w:val="24"/>
          <w:szCs w:val="24"/>
        </w:rPr>
        <w:t>Заиграевский район занимает 3 место по уровню преступности среди районов республ</w:t>
      </w:r>
      <w:r w:rsidRPr="006408C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40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 по наибольшему количеству зарегистрированных преступлений. По итогам 2024 года число зарегистрированных преступлений снизилось на 8 % по сравнению с 2023 годом. Тенденция снижения регистрируемой преступности отмечается на протяжении последних шести лет. </w:t>
      </w:r>
    </w:p>
    <w:p w:rsidR="002E0020" w:rsidRPr="00E71C5C" w:rsidRDefault="002E0020" w:rsidP="002E002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26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E0020" w:rsidRPr="00E71C5C" w:rsidRDefault="002E0020" w:rsidP="00A14B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26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1C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5815" cy="1645920"/>
            <wp:effectExtent l="0" t="0" r="13335" b="11430"/>
            <wp:docPr id="1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408C9" w:rsidRPr="00A14B3E" w:rsidRDefault="002E0020" w:rsidP="002E0020">
      <w:pPr>
        <w:widowControl w:val="0"/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71C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Рис. 7 </w:t>
      </w:r>
      <w:r w:rsidRPr="00A14B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- Динамика преступлений, зарегистрированных на территории Заиграевского </w:t>
      </w:r>
    </w:p>
    <w:p w:rsidR="002E0020" w:rsidRPr="00A14B3E" w:rsidRDefault="002E0020" w:rsidP="002E0020">
      <w:pPr>
        <w:widowControl w:val="0"/>
        <w:shd w:val="clear" w:color="auto" w:fill="FFFFFF"/>
        <w:tabs>
          <w:tab w:val="left" w:pos="567"/>
        </w:tabs>
        <w:ind w:left="-142"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14B3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района за 2019-2024 гг.</w:t>
      </w:r>
    </w:p>
    <w:p w:rsidR="002E0020" w:rsidRPr="00E71C5C" w:rsidRDefault="002E0020" w:rsidP="002E0020">
      <w:pPr>
        <w:spacing w:beforeAutospacing="1" w:afterAutospacing="1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0020" w:rsidRPr="006408C9" w:rsidRDefault="002E0020" w:rsidP="002E0020">
      <w:pPr>
        <w:spacing w:beforeAutospacing="1" w:afterAutospacing="1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Осуществляемый комплекс организационно-практических мер по борьбе с преступн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стью, охране правопорядка и общественной безопасности позволил обеспечить контроль над оперативной обстановкой в целом, не допустить чрезвычайных ситуаций в зоне ответственн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сти. Основные усилия Отдела МВД России по Заиграевскому району были направлены на пр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филактику и раскрытие тяжких преступлений против личности и имущественной безопасности граждан. На особом контроле также было обеспечение безопасности при проведении культу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ных, спортивных, религиозных и массовых мероприятий.</w:t>
      </w:r>
    </w:p>
    <w:p w:rsidR="002E0020" w:rsidRPr="006408C9" w:rsidRDefault="002E0020" w:rsidP="002E0020">
      <w:pPr>
        <w:spacing w:beforeAutospacing="1" w:afterAutospacing="1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уменьшению количества преступлений на территории Заиграевского района сп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собствует действующая муниципальная программа «Профилактика преступлений и иных пр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вонарушений в Заиграевском районе», основной целью которой является снижение уровня пр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ступности, создание условий по формированию в Заиграевском районе единой системы проф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лактики правонарушений, обеспечивающей защиту прав и свобод человека и гражданина, о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6408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щественный порядок и безопасность, охрану собственности и повышение эффективности в борьбе с преступностью.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bCs/>
          <w:iCs/>
          <w:sz w:val="24"/>
          <w:szCs w:val="24"/>
        </w:rPr>
        <w:t xml:space="preserve">Жилищно-коммунальный </w:t>
      </w:r>
      <w:r w:rsidRPr="006408C9">
        <w:rPr>
          <w:rFonts w:ascii="Times New Roman" w:hAnsi="Times New Roman" w:cs="Times New Roman"/>
          <w:sz w:val="24"/>
          <w:szCs w:val="24"/>
        </w:rPr>
        <w:t>комплекс Заиграевского района является одним из наиболее крупных среди муниципальных районов республики. Предприятиями коммунального компле</w:t>
      </w:r>
      <w:r w:rsidRPr="006408C9">
        <w:rPr>
          <w:rFonts w:ascii="Times New Roman" w:hAnsi="Times New Roman" w:cs="Times New Roman"/>
          <w:sz w:val="24"/>
          <w:szCs w:val="24"/>
        </w:rPr>
        <w:t>к</w:t>
      </w:r>
      <w:r w:rsidRPr="006408C9">
        <w:rPr>
          <w:rFonts w:ascii="Times New Roman" w:hAnsi="Times New Roman" w:cs="Times New Roman"/>
          <w:sz w:val="24"/>
          <w:szCs w:val="24"/>
        </w:rPr>
        <w:t>са оказываются услуги по водоснабжению, теплоснабжению, водоотведению, обслуживанию жилищного фонда и вывозу твердых и жидких бытовых отходов.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«Заиграевский район» функционирует 14 организаций коммунального комплекса.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08C9">
        <w:rPr>
          <w:rFonts w:ascii="Times New Roman" w:hAnsi="Times New Roman" w:cs="Times New Roman"/>
          <w:b/>
          <w:sz w:val="24"/>
          <w:szCs w:val="24"/>
        </w:rPr>
        <w:t>Автомобильные дороги и сооружения на них.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bCs/>
          <w:strike/>
          <w:sz w:val="24"/>
          <w:szCs w:val="24"/>
        </w:rPr>
      </w:pPr>
      <w:r w:rsidRPr="006408C9">
        <w:rPr>
          <w:rFonts w:ascii="Times New Roman" w:hAnsi="Times New Roman" w:cs="Times New Roman"/>
          <w:bCs/>
          <w:sz w:val="24"/>
          <w:szCs w:val="24"/>
        </w:rPr>
        <w:t>По территории Заиграевского района проходит 963,8 км автодорог общего пользования: регионального значения – 286,2 км, в том числе с твердым покрытием 276,2 км., местного зн</w:t>
      </w:r>
      <w:r w:rsidRPr="006408C9">
        <w:rPr>
          <w:rFonts w:ascii="Times New Roman" w:hAnsi="Times New Roman" w:cs="Times New Roman"/>
          <w:bCs/>
          <w:sz w:val="24"/>
          <w:szCs w:val="24"/>
        </w:rPr>
        <w:t>а</w:t>
      </w:r>
      <w:r w:rsidRPr="006408C9">
        <w:rPr>
          <w:rFonts w:ascii="Times New Roman" w:hAnsi="Times New Roman" w:cs="Times New Roman"/>
          <w:bCs/>
          <w:sz w:val="24"/>
          <w:szCs w:val="24"/>
        </w:rPr>
        <w:t xml:space="preserve">чения - 677,6 км, из них с твердым покрытием – 339,0 км.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408C9">
        <w:rPr>
          <w:rFonts w:ascii="Times New Roman" w:hAnsi="Times New Roman" w:cs="Times New Roman"/>
          <w:bCs/>
          <w:sz w:val="24"/>
          <w:szCs w:val="24"/>
        </w:rPr>
        <w:t>В районе насчитывается 34 моста, в том числе 7 крупных и средних мостов длиной более 25 метров, в том числе через р. Уда - 2, р. Брянка - 1, р. Шараулунка- 1, р. Илька-2, р. Курба -1.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408C9">
        <w:rPr>
          <w:rFonts w:ascii="Times New Roman" w:hAnsi="Times New Roman" w:cs="Times New Roman"/>
          <w:bCs/>
          <w:sz w:val="24"/>
          <w:szCs w:val="24"/>
        </w:rPr>
        <w:lastRenderedPageBreak/>
        <w:t>Доля автомобильных дорог общего пользования местного значения, соответствующих нормативным требованиям в общей протяженности дорог на 01.01.2025 г. составляет 65 %. С 2019 года по 2024 год данный показатель увеличился на 8 % с 57 % в 2019 году до 65 % в 2025 году.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Основные объемы работ в области дорожной инфраструктуры связаны с реализациейн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ционального проекта «Безопасныекачественные дороги».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рамках реализации национального проекта «Безопасные качественные дороги» с 2019 года по 2024 год отремонтировано 29,7 км. дорог местного значения на сумму 780,3 млн. руб.: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автомобильная дорога «Онохой-Заиграево-Новая Брянь-Старая Брянь»;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- автомобильная дорога по ул. Трактовая в пос. Онохой длиной 400 м  от пересечения  с ул. Тупиковой до пересечения  с ул. Монгольская;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- автомобильная дорога по ул. Русина, примыкания ул. Пирогова в с. Новая Брянь;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дорога по ул. Гагарина и примыкания ул. Школьная в с. Эрхирик;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подъезд к школе в п. Нижние Тальцы от пересечения ул. Новая;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дорога по ул. Первомайская, ул. Серова и ул. Строительная в пгт. «Заиграево»;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- подъезд к городскому поселению "Поселок Онохой" от автодороги Улан-Удэ-Романовка-Чита через р. Уда и мост р. Шараулунка; 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дорога по ул. 40 лет Победы, ул. Дорожная, с. Усть-Брянь;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дорога по ул. Серова от здания № 8 до дома № 33 п. Заиграево.</w:t>
      </w:r>
    </w:p>
    <w:p w:rsidR="002E0020" w:rsidRPr="006408C9" w:rsidRDefault="002E0020" w:rsidP="002E002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2024-2025 годах за счет Дальневосточной субсидиистроится подъездная автомобильная дор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га к площадке АО «Свинокомплекс Восточно-Сибирский» протяженностью 3,379 км., стоим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стью 246 млн. руб.</w:t>
      </w:r>
    </w:p>
    <w:p w:rsidR="002E0020" w:rsidRPr="006408C9" w:rsidRDefault="002E0020" w:rsidP="002E002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  В 2025 году в рамках нового национального проекта «Инфраструктура для жизни» отр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монтирован подъезд к селу Нижние Тальцы от региональной автомобильной дороги «Улан-Удэ-Заиграево-Кижинга-Хоринск» до ул. Новая 9д села Нижние Тальцы  протяженностью 1,75 км., стоимость работ составила 46,3 млн. руб.</w:t>
      </w:r>
    </w:p>
    <w:p w:rsidR="002E0020" w:rsidRPr="006408C9" w:rsidRDefault="002E0020" w:rsidP="002E0020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Энергосистема Заиграевского района работает в составе Единой энергетической системы России. Муниципальные электрические сети состоят из: 6 главных понижающих подстанций, воздушных линий 35 кВ 64,24 км., воздушных линий 6-10 кВ 166,29 км., кабельных линий 10 кВ 2,8 км., трансформаторных подстанций 6-10/0,4 кВ 171 шт., воздушных линий 0,4 кВ 339,41 км., кабельных линий 0,4 кВ 13,78 км. и находятся в аренде у филиала ОАО «МРСК Сибири» - «Бурятэнерго».</w:t>
      </w:r>
    </w:p>
    <w:p w:rsidR="002E0020" w:rsidRPr="006408C9" w:rsidRDefault="002E0020" w:rsidP="002E0020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0" w:name="_Toc530577818"/>
      <w:bookmarkStart w:id="21" w:name="_Toc530672312"/>
      <w:r w:rsidRPr="006408C9">
        <w:rPr>
          <w:rFonts w:ascii="Times New Roman" w:eastAsia="Calibri" w:hAnsi="Times New Roman" w:cs="Times New Roman"/>
          <w:b/>
          <w:sz w:val="24"/>
          <w:szCs w:val="24"/>
        </w:rPr>
        <w:t>2.2. Конкурентные преимущества, оценка потенциала и выявление ограничений муниц</w:t>
      </w:r>
      <w:r w:rsidRPr="006408C9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6408C9">
        <w:rPr>
          <w:rFonts w:ascii="Times New Roman" w:eastAsia="Calibri" w:hAnsi="Times New Roman" w:cs="Times New Roman"/>
          <w:b/>
          <w:sz w:val="24"/>
          <w:szCs w:val="24"/>
        </w:rPr>
        <w:t>пального образования «Заиграевский район»</w:t>
      </w:r>
      <w:bookmarkEnd w:id="20"/>
      <w:bookmarkEnd w:id="21"/>
    </w:p>
    <w:p w:rsidR="002E0020" w:rsidRPr="006408C9" w:rsidRDefault="002E0020" w:rsidP="002E0020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Основу для стабильного экономического и социального развития в долгосрочной пе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 xml:space="preserve">спективе определяют </w:t>
      </w:r>
      <w:r w:rsidRPr="006408C9">
        <w:rPr>
          <w:rFonts w:ascii="Times New Roman" w:hAnsi="Times New Roman" w:cs="Times New Roman"/>
          <w:b/>
          <w:sz w:val="24"/>
          <w:szCs w:val="24"/>
        </w:rPr>
        <w:t>конкурентные преимущества</w:t>
      </w:r>
      <w:r w:rsidR="00A14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z w:val="24"/>
          <w:szCs w:val="24"/>
        </w:rPr>
        <w:t>муниципального образования «Заиграе</w:t>
      </w:r>
      <w:r w:rsidRPr="006408C9">
        <w:rPr>
          <w:rFonts w:ascii="Times New Roman" w:hAnsi="Times New Roman" w:cs="Times New Roman"/>
          <w:sz w:val="24"/>
          <w:szCs w:val="24"/>
        </w:rPr>
        <w:t>в</w:t>
      </w:r>
      <w:r w:rsidRPr="006408C9">
        <w:rPr>
          <w:rFonts w:ascii="Times New Roman" w:hAnsi="Times New Roman" w:cs="Times New Roman"/>
          <w:sz w:val="24"/>
          <w:szCs w:val="24"/>
        </w:rPr>
        <w:t>ский район» Республики Бурятия, к которым относятся следующие: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значительные запасы общераспространенных полезных ископаемых (известняк, бут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вый камень,  доломит, алевролиты, строительная глина, перлит, флюорит, облицовочный к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мень, щебень), что дает возможность дальнейшего развития по отрасли «Добыча полезных и</w:t>
      </w:r>
      <w:r w:rsidRPr="006408C9">
        <w:rPr>
          <w:rFonts w:ascii="Times New Roman" w:hAnsi="Times New Roman" w:cs="Times New Roman"/>
          <w:sz w:val="24"/>
          <w:szCs w:val="24"/>
        </w:rPr>
        <w:t>с</w:t>
      </w:r>
      <w:r w:rsidRPr="006408C9">
        <w:rPr>
          <w:rFonts w:ascii="Times New Roman" w:hAnsi="Times New Roman" w:cs="Times New Roman"/>
          <w:sz w:val="24"/>
          <w:szCs w:val="24"/>
        </w:rPr>
        <w:t>копаемых»: развитие уже имеющихся производств, создание новых: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пригородноерасположение муниципального образования «Заиграевский район»  со столицей Республики Бурятия городом Улан-Удэ, а также муниципальное образование гран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чит с Забайкальским краем и муниципальными районами Республики Бурятия (Прибайкал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ский, Тарбагатайский, Хоринский, Кижингинский, Мухоршибирский);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высокий экологический и туристический потенциал территории района. Наличие на территории района Зоны Экономического Благоприятствования туристско-рекреационного т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 xml:space="preserve">па «Ацагатскаядолина»  и высокая плотность  объектов туристского показа </w:t>
      </w:r>
      <w:r w:rsidRPr="006408C9">
        <w:rPr>
          <w:rFonts w:ascii="Times New Roman" w:hAnsi="Times New Roman" w:cs="Times New Roman"/>
          <w:bCs/>
          <w:sz w:val="24"/>
          <w:szCs w:val="24"/>
        </w:rPr>
        <w:t>обеспечивает пр</w:t>
      </w:r>
      <w:r w:rsidRPr="006408C9">
        <w:rPr>
          <w:rFonts w:ascii="Times New Roman" w:hAnsi="Times New Roman" w:cs="Times New Roman"/>
          <w:bCs/>
          <w:sz w:val="24"/>
          <w:szCs w:val="24"/>
        </w:rPr>
        <w:t>и</w:t>
      </w:r>
      <w:r w:rsidRPr="006408C9">
        <w:rPr>
          <w:rFonts w:ascii="Times New Roman" w:hAnsi="Times New Roman" w:cs="Times New Roman"/>
          <w:bCs/>
          <w:sz w:val="24"/>
          <w:szCs w:val="24"/>
        </w:rPr>
        <w:t>влекательность территории не только для российских, но и иностранных туристов (в первую очередь, из Китая и Монголии)</w:t>
      </w:r>
      <w:r w:rsidRPr="006408C9">
        <w:rPr>
          <w:rFonts w:ascii="Times New Roman" w:hAnsi="Times New Roman" w:cs="Times New Roman"/>
          <w:sz w:val="24"/>
          <w:szCs w:val="24"/>
        </w:rPr>
        <w:t>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lastRenderedPageBreak/>
        <w:t>- наличие участков Транссибирской железной дороги и сети автодорог республиканского и регионального значения;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наличие промышленных предприятий, имеющих положительную динамику развития.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К </w:t>
      </w:r>
      <w:r w:rsidRPr="006408C9">
        <w:rPr>
          <w:rFonts w:ascii="Times New Roman" w:hAnsi="Times New Roman" w:cs="Times New Roman"/>
          <w:b/>
          <w:sz w:val="24"/>
          <w:szCs w:val="24"/>
        </w:rPr>
        <w:t>слабым сторонам</w:t>
      </w:r>
      <w:r w:rsidRPr="006408C9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муниципального образования «Заиграевский район» Республики Бурятия относятся: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6408C9">
        <w:rPr>
          <w:rFonts w:ascii="Times New Roman" w:hAnsi="Times New Roman" w:cs="Times New Roman"/>
          <w:i/>
          <w:iCs/>
          <w:sz w:val="24"/>
          <w:szCs w:val="24"/>
        </w:rPr>
        <w:t>Дисбаланс экономической структуры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Заиграевском районе, также как по всей Республике Бурятия проявляется</w:t>
      </w:r>
      <w:r w:rsidR="00A14B3E">
        <w:rPr>
          <w:rFonts w:ascii="Times New Roman" w:hAnsi="Times New Roman" w:cs="Times New Roman"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z w:val="24"/>
          <w:szCs w:val="24"/>
        </w:rPr>
        <w:t>преоблад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ние торговых предприятий над промышленными, что ограничивает возможности экономич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ского роста территории. Данная ситуация приводит к ряду негативных последствий: снижение инвестиционной привлекательности территории из-за отсутствия производств с высокой доба</w:t>
      </w:r>
      <w:r w:rsidRPr="006408C9">
        <w:rPr>
          <w:rFonts w:ascii="Times New Roman" w:hAnsi="Times New Roman" w:cs="Times New Roman"/>
          <w:sz w:val="24"/>
          <w:szCs w:val="24"/>
        </w:rPr>
        <w:t>в</w:t>
      </w:r>
      <w:r w:rsidRPr="006408C9">
        <w:rPr>
          <w:rFonts w:ascii="Times New Roman" w:hAnsi="Times New Roman" w:cs="Times New Roman"/>
          <w:sz w:val="24"/>
          <w:szCs w:val="24"/>
        </w:rPr>
        <w:t>ленной стоимостью, дефицит квалифицированных рабочих мест, так как торговля не требует большого количества специалистов высокой квалификации, снижение налоговых поступлений в местный бюджет, поскольку торговые предприятия генерируют меньшую прибыль по сравн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нию с производственными, слабый потенциал для создания новых рабочих мест и развития смежных отраслей экономики, ухудшение социальной инфраструктуры из-за меньшего вклада торговых предприятий в развитие территории, низкая конкурентоспособность района на реги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нальном и федеральном уровнях.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6408C9">
        <w:rPr>
          <w:rFonts w:ascii="Times New Roman" w:hAnsi="Times New Roman" w:cs="Times New Roman"/>
          <w:i/>
          <w:iCs/>
          <w:sz w:val="24"/>
          <w:szCs w:val="24"/>
        </w:rPr>
        <w:t>Промышленный сектор экономики</w:t>
      </w:r>
      <w:r w:rsidR="00A14B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i/>
          <w:iCs/>
          <w:sz w:val="24"/>
          <w:szCs w:val="24"/>
        </w:rPr>
        <w:t>представлен предприятиями малых форм бизнеса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22" w:name="_Toc157181300"/>
      <w:r w:rsidRPr="006408C9">
        <w:rPr>
          <w:rFonts w:ascii="Times New Roman" w:hAnsi="Times New Roman" w:cs="Times New Roman"/>
          <w:sz w:val="24"/>
          <w:szCs w:val="24"/>
        </w:rPr>
        <w:t>Промышленность Заиграевского района представлена исключительно малыми предпр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ятиями, что существенно ограничивает её влияние на экономику Республики Бурятия и снижает конкурентоспособность территории в сравнении с районами, имеющими крупные промышле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ные производства.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6408C9">
        <w:rPr>
          <w:rFonts w:ascii="Times New Roman" w:hAnsi="Times New Roman" w:cs="Times New Roman"/>
          <w:i/>
          <w:iCs/>
          <w:sz w:val="24"/>
          <w:szCs w:val="24"/>
        </w:rPr>
        <w:t>Низкий уровень заинтересованности предпринимателей в развитии туристической о</w:t>
      </w:r>
      <w:r w:rsidRPr="006408C9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6408C9">
        <w:rPr>
          <w:rFonts w:ascii="Times New Roman" w:hAnsi="Times New Roman" w:cs="Times New Roman"/>
          <w:i/>
          <w:iCs/>
          <w:sz w:val="24"/>
          <w:szCs w:val="24"/>
        </w:rPr>
        <w:t>расли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Несмотря на имеющийся туристический потенциал району очень сложно конкурировать с Прибайкальскими районами, так как основным центром притяжения туристов в Бурятии явл</w:t>
      </w:r>
      <w:r w:rsidRPr="006408C9">
        <w:rPr>
          <w:rFonts w:ascii="Times New Roman" w:hAnsi="Times New Roman" w:cs="Times New Roman"/>
          <w:sz w:val="24"/>
          <w:szCs w:val="24"/>
        </w:rPr>
        <w:t>я</w:t>
      </w:r>
      <w:r w:rsidRPr="006408C9">
        <w:rPr>
          <w:rFonts w:ascii="Times New Roman" w:hAnsi="Times New Roman" w:cs="Times New Roman"/>
          <w:sz w:val="24"/>
          <w:szCs w:val="24"/>
        </w:rPr>
        <w:t xml:space="preserve">ется озеро Байкал. </w:t>
      </w:r>
      <w:bookmarkStart w:id="23" w:name="_Toc151888939"/>
      <w:bookmarkStart w:id="24" w:name="_Toc157181302"/>
      <w:bookmarkEnd w:id="22"/>
      <w:r w:rsidRPr="006408C9">
        <w:rPr>
          <w:rFonts w:ascii="Times New Roman" w:hAnsi="Times New Roman" w:cs="Times New Roman"/>
          <w:sz w:val="24"/>
          <w:szCs w:val="24"/>
        </w:rPr>
        <w:t>Для бизнеса проще работать на уже известной площадке, где гарантирован турпоток и доходы.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408C9">
        <w:rPr>
          <w:rFonts w:ascii="Times New Roman" w:hAnsi="Times New Roman" w:cs="Times New Roman"/>
          <w:i/>
          <w:sz w:val="24"/>
          <w:szCs w:val="24"/>
        </w:rPr>
        <w:t>Низкая инвестиционная привлекательность и конкурентоспособность.</w:t>
      </w:r>
      <w:bookmarkEnd w:id="23"/>
      <w:bookmarkEnd w:id="24"/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Эта проблема, являясь следствием наличия предыдущих, еще больше закрепляет экон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мическую «изоляцию» района, затрудняя получение финансовых ресурсов для проектов и 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 xml:space="preserve">грамм экономического развития.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bookmarkStart w:id="25" w:name="_Toc151888942"/>
      <w:bookmarkStart w:id="26" w:name="_Toc157181303"/>
      <w:r w:rsidRPr="006408C9">
        <w:rPr>
          <w:rFonts w:ascii="Times New Roman" w:hAnsi="Times New Roman" w:cs="Times New Roman"/>
          <w:i/>
          <w:sz w:val="24"/>
          <w:szCs w:val="24"/>
        </w:rPr>
        <w:t>Выраженный дисбаланс по плотности населения и качеству жизн</w:t>
      </w:r>
      <w:bookmarkEnd w:id="25"/>
      <w:r w:rsidRPr="006408C9">
        <w:rPr>
          <w:rFonts w:ascii="Times New Roman" w:hAnsi="Times New Roman" w:cs="Times New Roman"/>
          <w:i/>
          <w:sz w:val="24"/>
          <w:szCs w:val="24"/>
        </w:rPr>
        <w:t>и.</w:t>
      </w:r>
      <w:bookmarkEnd w:id="26"/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Неравномерность расселения, размещения производства, бюджетной обеспеченности и слабая коммуникационная связанность территории приводит к тому, что комплексное социал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но-экономическое развитие возможно только на территориях, прилегающих к Улан-Удэ, это сельское поселение «Талецкое», сельское поселение «Дабатуйское», городское поселение «П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селок Онохой». Однако невысокий уровень качества жизни снижают конкурентоспособность территорий, прежде всего на инвестиционном рынке. Даже районный центр не является пр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влекательным и конкурентоспособным.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Обобщая вышеперечисленные проблемы, можно выделить несколько системных 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блемных узлов муниципального образования «Заиграевский район», характерных для больши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ства муниципальных образований:</w:t>
      </w:r>
    </w:p>
    <w:p w:rsidR="002E0020" w:rsidRPr="006408C9" w:rsidRDefault="002E0020" w:rsidP="002E0020">
      <w:pPr>
        <w:widowControl w:val="0"/>
        <w:numPr>
          <w:ilvl w:val="0"/>
          <w:numId w:val="12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демографические диспропорции, низкое качество жизни, неразвитый рынок труда;</w:t>
      </w:r>
    </w:p>
    <w:p w:rsidR="002E0020" w:rsidRPr="006408C9" w:rsidRDefault="002E0020" w:rsidP="002E0020">
      <w:pPr>
        <w:widowControl w:val="0"/>
        <w:numPr>
          <w:ilvl w:val="0"/>
          <w:numId w:val="12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недостаточность инфраструктурных сетей и их высокая изношенность;</w:t>
      </w:r>
    </w:p>
    <w:p w:rsidR="002E0020" w:rsidRPr="006408C9" w:rsidRDefault="002E0020" w:rsidP="002E0020">
      <w:pPr>
        <w:widowControl w:val="0"/>
        <w:numPr>
          <w:ilvl w:val="0"/>
          <w:numId w:val="12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ориентация на сырье и слабость перерабатывающей промышленности;</w:t>
      </w:r>
    </w:p>
    <w:p w:rsidR="002E0020" w:rsidRPr="006408C9" w:rsidRDefault="002E0020" w:rsidP="002E0020">
      <w:pPr>
        <w:widowControl w:val="0"/>
        <w:numPr>
          <w:ilvl w:val="0"/>
          <w:numId w:val="12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дефицит финансовых и инвестиционных ресурсов; </w:t>
      </w:r>
    </w:p>
    <w:p w:rsidR="002E0020" w:rsidRPr="006408C9" w:rsidRDefault="002E0020" w:rsidP="002E0020">
      <w:pPr>
        <w:widowControl w:val="0"/>
        <w:numPr>
          <w:ilvl w:val="0"/>
          <w:numId w:val="12"/>
        </w:numPr>
        <w:tabs>
          <w:tab w:val="left" w:pos="1080"/>
        </w:tabs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недостаточная обеспеченность медицинскими кадрами в сельских поселениях района;</w:t>
      </w:r>
    </w:p>
    <w:p w:rsidR="002E0020" w:rsidRPr="006408C9" w:rsidRDefault="002E0020" w:rsidP="002E0020">
      <w:pPr>
        <w:widowControl w:val="0"/>
        <w:numPr>
          <w:ilvl w:val="0"/>
          <w:numId w:val="12"/>
        </w:numPr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слабая материально-техническая база учреждений образования и культуры.</w:t>
      </w:r>
    </w:p>
    <w:p w:rsidR="002E0020" w:rsidRPr="006408C9" w:rsidRDefault="002E0020" w:rsidP="002E0020">
      <w:pPr>
        <w:widowControl w:val="0"/>
        <w:numPr>
          <w:ilvl w:val="0"/>
          <w:numId w:val="13"/>
        </w:numPr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высокая степень физического и морального износа основного капитала, наличие зн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чительного числа предприятий с устаревшим технологическим укладом и низкой конкурент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способностью выпускаемой продукции, не обладающих собственными инвестиционными р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сурсами для обновления технологической базы;</w:t>
      </w:r>
    </w:p>
    <w:p w:rsidR="002E0020" w:rsidRPr="006408C9" w:rsidRDefault="002E0020" w:rsidP="002E0020">
      <w:pPr>
        <w:widowControl w:val="0"/>
        <w:numPr>
          <w:ilvl w:val="0"/>
          <w:numId w:val="13"/>
        </w:numPr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lastRenderedPageBreak/>
        <w:t>отсутствие средств у большинства сельских товаропроизводителей для приобретения техники, минеральных удобрений, средств защиты растений, происходит значительное выб</w:t>
      </w:r>
      <w:r w:rsidRPr="006408C9">
        <w:rPr>
          <w:rFonts w:ascii="Times New Roman" w:hAnsi="Times New Roman" w:cs="Times New Roman"/>
          <w:sz w:val="24"/>
          <w:szCs w:val="24"/>
        </w:rPr>
        <w:t>ы</w:t>
      </w:r>
      <w:r w:rsidRPr="006408C9">
        <w:rPr>
          <w:rFonts w:ascii="Times New Roman" w:hAnsi="Times New Roman" w:cs="Times New Roman"/>
          <w:sz w:val="24"/>
          <w:szCs w:val="24"/>
        </w:rPr>
        <w:t>тие основных фондов, снижается плодородие почв.</w:t>
      </w:r>
    </w:p>
    <w:p w:rsidR="002E0020" w:rsidRPr="006408C9" w:rsidRDefault="002E0020" w:rsidP="002E0020">
      <w:pPr>
        <w:widowControl w:val="0"/>
        <w:numPr>
          <w:ilvl w:val="0"/>
          <w:numId w:val="13"/>
        </w:numPr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большое различие между уровнем развития телекоммуникаций в г. Улан-Удэ и в сел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ских поселениях района, где практически отсутствуют качественные линии связи и совреме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ные пользовательские программно-технические средства.</w:t>
      </w:r>
    </w:p>
    <w:p w:rsidR="002E0020" w:rsidRPr="006408C9" w:rsidRDefault="002E0020" w:rsidP="002E0020">
      <w:pPr>
        <w:widowControl w:val="0"/>
        <w:numPr>
          <w:ilvl w:val="0"/>
          <w:numId w:val="13"/>
        </w:numPr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слабое развитие схем микрофинансирования субъектов малого предпринимательства;</w:t>
      </w:r>
    </w:p>
    <w:p w:rsidR="002E0020" w:rsidRPr="006408C9" w:rsidRDefault="002E0020" w:rsidP="002E0020">
      <w:pPr>
        <w:widowControl w:val="0"/>
        <w:numPr>
          <w:ilvl w:val="0"/>
          <w:numId w:val="13"/>
        </w:numPr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неразвитость системы сбора и использования вторичных ресурсов, твердых бытовых отходов, их хранения и обезвреживания.</w:t>
      </w:r>
    </w:p>
    <w:p w:rsidR="002E0020" w:rsidRPr="006408C9" w:rsidRDefault="002E0020" w:rsidP="002E0020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6408C9">
        <w:rPr>
          <w:rFonts w:ascii="Times New Roman" w:hAnsi="Times New Roman" w:cs="Times New Roman"/>
          <w:sz w:val="24"/>
          <w:szCs w:val="24"/>
        </w:rPr>
        <w:t>, формируемые на основе внешних тенденций с учетом сильных сторон района: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близость к потенциальным рынкам сбыта и источникам финансовых ресурсов;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высокая плотность объектов показа, обеспечивающих достаточность ресурсов для о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 xml:space="preserve">ганизации туристических маршрутов; 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спрос на квалифицированные свободные трудовые ресурсы;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растущий спрос на внутреннем и внешнем рынках на минерально-сырьевые ресурсы дает возможность   дальнейшему  развитию инфраструктуры добычи и переработки  полезных ископаемых, а так же лесной и сельскохозяйственной продукции;</w:t>
      </w:r>
    </w:p>
    <w:p w:rsidR="002E0020" w:rsidRPr="006408C9" w:rsidRDefault="002E0020" w:rsidP="002E0020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конкурентной среды в сфере потребительского рынка и платных услуг.</w:t>
      </w:r>
    </w:p>
    <w:p w:rsidR="002E0020" w:rsidRPr="006408C9" w:rsidRDefault="002E0020" w:rsidP="002E002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К числу наиболее вероятных </w:t>
      </w:r>
      <w:r w:rsidRPr="006408C9">
        <w:rPr>
          <w:rFonts w:ascii="Times New Roman" w:hAnsi="Times New Roman" w:cs="Times New Roman"/>
          <w:b/>
          <w:sz w:val="24"/>
          <w:szCs w:val="24"/>
        </w:rPr>
        <w:t>внутренних</w:t>
      </w:r>
      <w:r w:rsidR="00A14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b/>
          <w:sz w:val="24"/>
          <w:szCs w:val="24"/>
        </w:rPr>
        <w:t>угроз</w:t>
      </w:r>
      <w:r w:rsidR="00A14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b/>
          <w:sz w:val="24"/>
          <w:szCs w:val="24"/>
        </w:rPr>
        <w:t xml:space="preserve"> внешних угроз</w:t>
      </w:r>
      <w:r w:rsidRPr="006408C9">
        <w:rPr>
          <w:rFonts w:ascii="Times New Roman" w:hAnsi="Times New Roman" w:cs="Times New Roman"/>
          <w:sz w:val="24"/>
          <w:szCs w:val="24"/>
        </w:rPr>
        <w:t xml:space="preserve"> долгосрочного разв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тия района относятся:</w:t>
      </w:r>
    </w:p>
    <w:p w:rsidR="002E0020" w:rsidRPr="006408C9" w:rsidRDefault="002E0020" w:rsidP="002E002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-</w:t>
      </w:r>
      <w:r w:rsidRPr="006408C9">
        <w:rPr>
          <w:rFonts w:ascii="Times New Roman" w:eastAsia="Calibri" w:hAnsi="Times New Roman" w:cs="Times New Roman"/>
          <w:sz w:val="24"/>
          <w:szCs w:val="24"/>
        </w:rPr>
        <w:tab/>
        <w:t>рост тарифов на транспортные услуги;</w:t>
      </w:r>
    </w:p>
    <w:p w:rsidR="002E0020" w:rsidRPr="006408C9" w:rsidRDefault="002E0020" w:rsidP="002E002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-</w:t>
      </w:r>
      <w:r w:rsidRPr="006408C9">
        <w:rPr>
          <w:rFonts w:ascii="Times New Roman" w:eastAsia="Calibri" w:hAnsi="Times New Roman" w:cs="Times New Roman"/>
          <w:sz w:val="24"/>
          <w:szCs w:val="24"/>
        </w:rPr>
        <w:tab/>
        <w:t>высокие темпы роста физического износа основного оборудования,  увеличение те</w:t>
      </w:r>
      <w:r w:rsidRPr="006408C9">
        <w:rPr>
          <w:rFonts w:ascii="Times New Roman" w:eastAsia="Calibri" w:hAnsi="Times New Roman" w:cs="Times New Roman"/>
          <w:sz w:val="24"/>
          <w:szCs w:val="24"/>
        </w:rPr>
        <w:t>х</w:t>
      </w:r>
      <w:r w:rsidRPr="006408C9">
        <w:rPr>
          <w:rFonts w:ascii="Times New Roman" w:eastAsia="Calibri" w:hAnsi="Times New Roman" w:cs="Times New Roman"/>
          <w:sz w:val="24"/>
          <w:szCs w:val="24"/>
        </w:rPr>
        <w:t>нологического отставания;</w:t>
      </w:r>
    </w:p>
    <w:p w:rsidR="002E0020" w:rsidRPr="006408C9" w:rsidRDefault="002E0020" w:rsidP="002E002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-</w:t>
      </w:r>
      <w:r w:rsidRPr="006408C9">
        <w:rPr>
          <w:rFonts w:ascii="Times New Roman" w:eastAsia="Calibri" w:hAnsi="Times New Roman" w:cs="Times New Roman"/>
          <w:sz w:val="24"/>
          <w:szCs w:val="24"/>
        </w:rPr>
        <w:tab/>
        <w:t>дефицит квалифицированных кадров;</w:t>
      </w:r>
    </w:p>
    <w:p w:rsidR="002E0020" w:rsidRPr="006408C9" w:rsidRDefault="002E0020" w:rsidP="002E002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08C9">
        <w:rPr>
          <w:rFonts w:ascii="Times New Roman" w:eastAsia="Calibri" w:hAnsi="Times New Roman" w:cs="Times New Roman"/>
          <w:sz w:val="24"/>
          <w:szCs w:val="24"/>
        </w:rPr>
        <w:t>-</w:t>
      </w:r>
      <w:r w:rsidRPr="006408C9">
        <w:rPr>
          <w:rFonts w:ascii="Times New Roman" w:eastAsia="Calibri" w:hAnsi="Times New Roman" w:cs="Times New Roman"/>
          <w:sz w:val="24"/>
          <w:szCs w:val="24"/>
        </w:rPr>
        <w:tab/>
        <w:t>недостаточный уровень инвестиций в создание новых рабочих мест может привести к снижению темпов роста в реальном секторе экономики.</w:t>
      </w:r>
    </w:p>
    <w:p w:rsidR="002E0020" w:rsidRPr="006408C9" w:rsidRDefault="002E0020" w:rsidP="002E0020">
      <w:pPr>
        <w:tabs>
          <w:tab w:val="left" w:pos="993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отток трудоспособного населения (особенно высококвалифицированных кадров);</w:t>
      </w:r>
    </w:p>
    <w:p w:rsidR="002E0020" w:rsidRPr="006408C9" w:rsidRDefault="002E0020" w:rsidP="002E002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дифференциация доходов населения, медленное формирования «среднего класса»;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конъюнктурный спад спроса на продукцию местного производства;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отсутствие дешевых материальных и энергетических ресурсов для обеспечения прои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 xml:space="preserve">водственного процесса;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усиление конкуренции на рынках сбыта продукции местного производства;</w:t>
      </w:r>
    </w:p>
    <w:p w:rsidR="002E0020" w:rsidRPr="006408C9" w:rsidRDefault="002E0020" w:rsidP="002E002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неразвитость в туристической сфере сопутствующих услуг (сувениры) и единой сист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мы по организации и продвижению народных промыслов, ремесел.</w:t>
      </w:r>
    </w:p>
    <w:p w:rsidR="002E0020" w:rsidRPr="006408C9" w:rsidRDefault="002E0020" w:rsidP="002E0020">
      <w:pPr>
        <w:widowControl w:val="0"/>
        <w:tabs>
          <w:tab w:val="left" w:pos="1276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Рассмотренные угрозы на долгосрочное развитие района носят необязательный характер, однако их необходимо учитывать при определении ключевых точек роста экономики района, обеспечив тем самым реализацию конкурентных преимуществ района для нивелирования во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можных последствий таких угроз.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Анализ показывает, что сильные стороны характеризуются в первую очередь тем, что в районе имеется развитый промышленный комплекс, технологии и условия для расширения с</w:t>
      </w:r>
      <w:r w:rsidRPr="006408C9">
        <w:rPr>
          <w:rFonts w:ascii="Times New Roman" w:hAnsi="Times New Roman" w:cs="Times New Roman"/>
          <w:sz w:val="24"/>
          <w:szCs w:val="24"/>
        </w:rPr>
        <w:t>у</w:t>
      </w:r>
      <w:r w:rsidRPr="006408C9">
        <w:rPr>
          <w:rFonts w:ascii="Times New Roman" w:hAnsi="Times New Roman" w:cs="Times New Roman"/>
          <w:sz w:val="24"/>
          <w:szCs w:val="24"/>
        </w:rPr>
        <w:t>ществующих и открытия новых производств. Вторая группа факторов, определяющая сильные стороны района, - человеческий потенциал, обусловленный высоким образовательным уровнем, историко-культурным наследием.</w:t>
      </w:r>
    </w:p>
    <w:p w:rsidR="002E0020" w:rsidRPr="006408C9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Наличие слабых сторон будет сдерживать развитие района, поэтому необходимо прин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мать меры по нейтрализации их влияния.»</w:t>
      </w:r>
    </w:p>
    <w:p w:rsidR="002E0020" w:rsidRPr="006408C9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408C9">
        <w:rPr>
          <w:rFonts w:ascii="Times New Roman" w:eastAsiaTheme="minorHAnsi" w:hAnsi="Times New Roman" w:cs="Times New Roman"/>
          <w:sz w:val="24"/>
          <w:szCs w:val="24"/>
        </w:rPr>
        <w:t>Раздел 3 «Приоритеты, цели и задачи социально-экономического развития муниципальн</w:t>
      </w:r>
      <w:r w:rsidRPr="006408C9">
        <w:rPr>
          <w:rFonts w:ascii="Times New Roman" w:eastAsiaTheme="minorHAnsi" w:hAnsi="Times New Roman" w:cs="Times New Roman"/>
          <w:sz w:val="24"/>
          <w:szCs w:val="24"/>
        </w:rPr>
        <w:t>о</w:t>
      </w:r>
      <w:r w:rsidRPr="006408C9">
        <w:rPr>
          <w:rFonts w:ascii="Times New Roman" w:eastAsiaTheme="minorHAnsi" w:hAnsi="Times New Roman" w:cs="Times New Roman"/>
          <w:sz w:val="24"/>
          <w:szCs w:val="24"/>
        </w:rPr>
        <w:t>го образования «Заиграевский район» на период до 2035 года» изложить в новой реда</w:t>
      </w:r>
      <w:r w:rsidRPr="006408C9">
        <w:rPr>
          <w:rFonts w:ascii="Times New Roman" w:eastAsiaTheme="minorHAnsi" w:hAnsi="Times New Roman" w:cs="Times New Roman"/>
          <w:sz w:val="24"/>
          <w:szCs w:val="24"/>
        </w:rPr>
        <w:t>к</w:t>
      </w:r>
      <w:r w:rsidRPr="006408C9">
        <w:rPr>
          <w:rFonts w:ascii="Times New Roman" w:eastAsiaTheme="minorHAnsi" w:hAnsi="Times New Roman" w:cs="Times New Roman"/>
          <w:sz w:val="24"/>
          <w:szCs w:val="24"/>
        </w:rPr>
        <w:t>ции: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14B3E" w:rsidRDefault="002E0020" w:rsidP="00A14B3E">
      <w:pPr>
        <w:pStyle w:val="10"/>
        <w:spacing w:after="240"/>
        <w:contextualSpacing/>
        <w:rPr>
          <w:sz w:val="24"/>
          <w:szCs w:val="24"/>
        </w:rPr>
      </w:pPr>
      <w:bookmarkStart w:id="27" w:name="_Toc530577819"/>
      <w:bookmarkStart w:id="28" w:name="_Toc530672313"/>
      <w:bookmarkStart w:id="29" w:name="_Toc530674133"/>
      <w:r w:rsidRPr="006408C9">
        <w:rPr>
          <w:sz w:val="24"/>
          <w:szCs w:val="24"/>
        </w:rPr>
        <w:lastRenderedPageBreak/>
        <w:t>«3. ПРИОРИТЕТЫ, ЦЕЛИ И ЗАДАЧИ СОЦИАЛЬНО-ЭКОНОМИЧЕСКОГО РАЗВИТИЯ М</w:t>
      </w:r>
      <w:r w:rsidRPr="006408C9">
        <w:rPr>
          <w:sz w:val="24"/>
          <w:szCs w:val="24"/>
        </w:rPr>
        <w:t>У</w:t>
      </w:r>
      <w:r w:rsidRPr="006408C9">
        <w:rPr>
          <w:sz w:val="24"/>
          <w:szCs w:val="24"/>
        </w:rPr>
        <w:t xml:space="preserve">НИЦИПАЛЬНОГО ОБРАЗОВАНИЯ «ЗАИГРАЕВСКИЙ РАЙОН» </w:t>
      </w:r>
    </w:p>
    <w:p w:rsidR="002E0020" w:rsidRPr="006408C9" w:rsidRDefault="002E0020" w:rsidP="00A14B3E">
      <w:pPr>
        <w:pStyle w:val="10"/>
        <w:spacing w:after="240"/>
        <w:contextualSpacing/>
        <w:rPr>
          <w:sz w:val="24"/>
          <w:szCs w:val="24"/>
        </w:rPr>
      </w:pPr>
      <w:r w:rsidRPr="006408C9">
        <w:rPr>
          <w:sz w:val="24"/>
          <w:szCs w:val="24"/>
        </w:rPr>
        <w:t>НА ПЕРИОД ДО 2035 ГОДА</w:t>
      </w:r>
      <w:bookmarkEnd w:id="27"/>
      <w:bookmarkEnd w:id="28"/>
      <w:bookmarkEnd w:id="29"/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Миссия муниципального образования «Заиграевский район» - обеспечение высокого уровня благосостояния и высоких стандартов качества жизни населения района.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Стратегия направлена на достижение стратегической цели: муниципальное образование «Заиграевский район» в 2035 году - конкурентоспособный район с устойчивой экономикой и развитой инфраструктурой.  Поставленная цель раскрывается через систему стратегических приоритетов, сформированных на основе выявленных конкурентных преимуществ, «точек ро</w:t>
      </w:r>
      <w:r w:rsidRPr="006408C9">
        <w:rPr>
          <w:rFonts w:ascii="Times New Roman" w:hAnsi="Times New Roman" w:cs="Times New Roman"/>
          <w:sz w:val="24"/>
          <w:szCs w:val="24"/>
        </w:rPr>
        <w:t>с</w:t>
      </w:r>
      <w:r w:rsidRPr="006408C9">
        <w:rPr>
          <w:rFonts w:ascii="Times New Roman" w:hAnsi="Times New Roman" w:cs="Times New Roman"/>
          <w:sz w:val="24"/>
          <w:szCs w:val="24"/>
        </w:rPr>
        <w:t>та» района в экономической и социальной сферах.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Стратегическими приоритетами муниципального образования «Заиграевский район» я</w:t>
      </w:r>
      <w:r w:rsidRPr="006408C9">
        <w:rPr>
          <w:rFonts w:ascii="Times New Roman" w:hAnsi="Times New Roman" w:cs="Times New Roman"/>
          <w:sz w:val="24"/>
          <w:szCs w:val="24"/>
        </w:rPr>
        <w:t>в</w:t>
      </w:r>
      <w:r w:rsidRPr="006408C9">
        <w:rPr>
          <w:rFonts w:ascii="Times New Roman" w:hAnsi="Times New Roman" w:cs="Times New Roman"/>
          <w:sz w:val="24"/>
          <w:szCs w:val="24"/>
        </w:rPr>
        <w:t>ляются: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1)  Развитие человеческого потенциала, включая направления: «демография и зан</w:t>
      </w:r>
      <w:r w:rsidRPr="006408C9">
        <w:rPr>
          <w:rFonts w:ascii="Times New Roman" w:hAnsi="Times New Roman" w:cs="Times New Roman"/>
          <w:sz w:val="24"/>
          <w:szCs w:val="24"/>
        </w:rPr>
        <w:t>я</w:t>
      </w:r>
      <w:r w:rsidRPr="006408C9">
        <w:rPr>
          <w:rFonts w:ascii="Times New Roman" w:hAnsi="Times New Roman" w:cs="Times New Roman"/>
          <w:sz w:val="24"/>
          <w:szCs w:val="24"/>
        </w:rPr>
        <w:t>тость»,«образование», «культура», «физическая культура и спорт», «молодежная политика», «развитие взаимодействия общественных организаций и органов местного самоуправления», «профилактика преступлений и иных правонарушений», «обеспечение безопасности жизнеде</w:t>
      </w:r>
      <w:r w:rsidRPr="006408C9">
        <w:rPr>
          <w:rFonts w:ascii="Times New Roman" w:hAnsi="Times New Roman" w:cs="Times New Roman"/>
          <w:sz w:val="24"/>
          <w:szCs w:val="24"/>
        </w:rPr>
        <w:t>я</w:t>
      </w:r>
      <w:r w:rsidRPr="006408C9">
        <w:rPr>
          <w:rFonts w:ascii="Times New Roman" w:hAnsi="Times New Roman" w:cs="Times New Roman"/>
          <w:sz w:val="24"/>
          <w:szCs w:val="24"/>
        </w:rPr>
        <w:t>тельности населения», «профилактика терроризма и экстремизма», «патриотическое воспит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ние граждан»;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2) Реальный сектор экономики, включая направления: «промышленное производство», «агропромышленный комплекс», «малое и среднее предпринимательство», «сервисная экон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мика», «туризм», «инвестиции», «защита прав потребителей»;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3) Инфраструктурное развитие, включая направления: «градостроительная деятельность и жилищно-коммунальное хозяйство», «энергетика», «дорожное хозяйство и транспорт», «и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фраструктура связи и информатизация»;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4)  Муниципальное управление, включая направления: «повышение эффективности м</w:t>
      </w:r>
      <w:r w:rsidRPr="006408C9">
        <w:rPr>
          <w:rFonts w:ascii="Times New Roman" w:hAnsi="Times New Roman" w:cs="Times New Roman"/>
          <w:sz w:val="24"/>
          <w:szCs w:val="24"/>
        </w:rPr>
        <w:t>у</w:t>
      </w:r>
      <w:r w:rsidRPr="006408C9">
        <w:rPr>
          <w:rFonts w:ascii="Times New Roman" w:hAnsi="Times New Roman" w:cs="Times New Roman"/>
          <w:sz w:val="24"/>
          <w:szCs w:val="24"/>
        </w:rPr>
        <w:t>ниципального управления и открытости деятельности органов местного самоуправления», «обеспечение устойчивости бюджетной системы», «земельные и имущественные отношения», «экологическая политика»;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5) Пространственное развитие, включая</w:t>
      </w:r>
      <w:r w:rsidR="00A14B3E">
        <w:rPr>
          <w:rFonts w:ascii="Times New Roman" w:hAnsi="Times New Roman" w:cs="Times New Roman"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z w:val="24"/>
          <w:szCs w:val="24"/>
        </w:rPr>
        <w:t>направления: «сбалансированное развитие те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>риторий»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рамках поставленной стратегической цели сформирована двухуровневая система, о</w:t>
      </w:r>
      <w:r w:rsidRPr="006408C9">
        <w:rPr>
          <w:rFonts w:ascii="Times New Roman" w:hAnsi="Times New Roman" w:cs="Times New Roman"/>
          <w:sz w:val="24"/>
          <w:szCs w:val="24"/>
        </w:rPr>
        <w:t>х</w:t>
      </w:r>
      <w:r w:rsidRPr="006408C9">
        <w:rPr>
          <w:rFonts w:ascii="Times New Roman" w:hAnsi="Times New Roman" w:cs="Times New Roman"/>
          <w:sz w:val="24"/>
          <w:szCs w:val="24"/>
        </w:rPr>
        <w:t>ватывающая все сегменты экономики и социальной сферы: на первом уровне определены пр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оритетные направления, на втором - разработан комплекс задач в разрезе каждого приоритетн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 xml:space="preserve">го направления.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целях оценки результативности принимаемых мер по реализации Стратегии приним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ется комплекс индикаторов в разрезе вышеуказанных стратегических приоритетов муниц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 xml:space="preserve">пального образования «Заиграевский район». </w:t>
      </w:r>
      <w:bookmarkStart w:id="30" w:name="_Toc467696890"/>
      <w:bookmarkStart w:id="31" w:name="_Toc530577820"/>
      <w:r w:rsidRPr="006408C9">
        <w:rPr>
          <w:rFonts w:ascii="Times New Roman" w:hAnsi="Times New Roman" w:cs="Times New Roman"/>
          <w:sz w:val="24"/>
          <w:szCs w:val="24"/>
        </w:rPr>
        <w:t>Перечень целевых индикаторов Стратегии соц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ально-экономического развития муниципального образования «Заиграевский район» на период до 2035 года представлен в Приложении 2.».</w:t>
      </w:r>
      <w:bookmarkStart w:id="32" w:name="_Toc530577822"/>
      <w:bookmarkStart w:id="33" w:name="_Toc530672316"/>
      <w:bookmarkStart w:id="34" w:name="_Toc530674136"/>
      <w:bookmarkEnd w:id="30"/>
      <w:bookmarkEnd w:id="31"/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numPr>
          <w:ilvl w:val="0"/>
          <w:numId w:val="27"/>
        </w:numPr>
        <w:spacing w:after="0" w:line="240" w:lineRule="auto"/>
        <w:ind w:hanging="555"/>
        <w:jc w:val="both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разделе 5:</w:t>
      </w:r>
    </w:p>
    <w:p w:rsidR="002E0020" w:rsidRPr="006408C9" w:rsidRDefault="002E0020" w:rsidP="002E0020">
      <w:pPr>
        <w:pStyle w:val="1"/>
        <w:numPr>
          <w:ilvl w:val="1"/>
          <w:numId w:val="27"/>
        </w:numPr>
        <w:ind w:left="567" w:hanging="567"/>
        <w:jc w:val="both"/>
        <w:rPr>
          <w:b w:val="0"/>
          <w:bCs/>
          <w:sz w:val="24"/>
          <w:szCs w:val="24"/>
        </w:rPr>
      </w:pPr>
      <w:r w:rsidRPr="006408C9">
        <w:rPr>
          <w:b w:val="0"/>
          <w:bCs/>
          <w:sz w:val="24"/>
          <w:szCs w:val="24"/>
        </w:rPr>
        <w:t>Пункт 5.1.1. «Демография и занятость» изложить в новой редакции:</w:t>
      </w:r>
    </w:p>
    <w:bookmarkEnd w:id="32"/>
    <w:bookmarkEnd w:id="33"/>
    <w:bookmarkEnd w:id="34"/>
    <w:p w:rsidR="002E0020" w:rsidRPr="006408C9" w:rsidRDefault="002E0020" w:rsidP="002E0020">
      <w:pPr>
        <w:pStyle w:val="1"/>
        <w:numPr>
          <w:ilvl w:val="0"/>
          <w:numId w:val="0"/>
        </w:numPr>
        <w:ind w:left="142"/>
        <w:rPr>
          <w:i/>
          <w:sz w:val="24"/>
          <w:szCs w:val="24"/>
        </w:rPr>
      </w:pPr>
      <w:r w:rsidRPr="006408C9">
        <w:rPr>
          <w:i/>
          <w:sz w:val="24"/>
          <w:szCs w:val="24"/>
        </w:rPr>
        <w:t xml:space="preserve">     «5.1.1. Демография и занятость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Целью направления является обеспечение устойчивого социально-демографического ра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вития, реализация мероприятий активной политики в области обеспечения занятости безрабо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>ных граждан, а также</w:t>
      </w:r>
      <w:r w:rsidR="00A14B3E">
        <w:rPr>
          <w:rFonts w:ascii="Times New Roman" w:hAnsi="Times New Roman" w:cs="Times New Roman"/>
          <w:sz w:val="24"/>
          <w:szCs w:val="24"/>
        </w:rPr>
        <w:t xml:space="preserve"> </w:t>
      </w:r>
      <w:r w:rsidRPr="006408C9">
        <w:rPr>
          <w:rFonts w:ascii="Times New Roman" w:hAnsi="Times New Roman" w:cs="Times New Roman"/>
          <w:sz w:val="24"/>
          <w:szCs w:val="24"/>
        </w:rPr>
        <w:t>создание условий для последующего демографического роста и повыш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ние качества жизни населения.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Для достижения поставленной цели и выполнения индикаторов в области муниципальной демографической политики определены следующие основные задачи: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повышение уровня рождаемости в районе;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lastRenderedPageBreak/>
        <w:t>- развитие экономической самостоятельности семьи и создание условий для самостоятельного решения ею своей социальной функции;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повышение ценности семейного образа жизни, сохранение духовно-нравственных традиций в семейных отношениях и семейном воспитании, оказание содействия в реализации воспитател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ного и культурно-образовательного потенциала семьи;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условий для сохранения и увеличения численности трудовых ресурсов и повышения уровня занятости экономически активного населения республики;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сохранение мотивации к труду у лиц, имеющих длительный перерыв в работе или не име</w:t>
      </w:r>
      <w:r w:rsidRPr="006408C9">
        <w:rPr>
          <w:rFonts w:ascii="Times New Roman" w:hAnsi="Times New Roman" w:cs="Times New Roman"/>
          <w:sz w:val="24"/>
          <w:szCs w:val="24"/>
        </w:rPr>
        <w:t>ю</w:t>
      </w:r>
      <w:r w:rsidRPr="006408C9">
        <w:rPr>
          <w:rFonts w:ascii="Times New Roman" w:hAnsi="Times New Roman" w:cs="Times New Roman"/>
          <w:sz w:val="24"/>
          <w:szCs w:val="24"/>
        </w:rPr>
        <w:t>щих опыта работы;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приобщение несовершеннолетних к труду, адаптация к трудовой деятельности;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сохранение мотивации к труду у лиц, испытывающих трудности в поиске работы.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Реализация основных задач демографической политики зависит от совокупности социал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ных и экономических факторов и включают: снижение заболеваемости и смертности, улучш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ние качественных характеристик населения, регулирование миграционных процессов, включая трудовую миграцию населения, создание условий для сочетания родительства с активной 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фессиональной деятельностью, государственную помощь семьям с детьми, социальную по</w:t>
      </w:r>
      <w:r w:rsidRPr="006408C9">
        <w:rPr>
          <w:rFonts w:ascii="Times New Roman" w:hAnsi="Times New Roman" w:cs="Times New Roman"/>
          <w:sz w:val="24"/>
          <w:szCs w:val="24"/>
        </w:rPr>
        <w:t>д</w:t>
      </w:r>
      <w:r w:rsidRPr="006408C9">
        <w:rPr>
          <w:rFonts w:ascii="Times New Roman" w:hAnsi="Times New Roman" w:cs="Times New Roman"/>
          <w:sz w:val="24"/>
          <w:szCs w:val="24"/>
        </w:rPr>
        <w:t>держку инвалидов, пожилых и нетрудоспособных и т.п. Эти направления должны быть согл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сованы с такими важными сферами социальной политики, как национальная политика,  мол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дежная политика, занятость, регулирование доходов, здравоохранение и образование, включая профессиональную подготовку, социальное обеспечение.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Задачи в области занятости населения будут решаться посредством реализации комплекса мероприятий по оказанию муниципальных и государственных услуг в области содействия зан</w:t>
      </w:r>
      <w:r w:rsidRPr="006408C9">
        <w:rPr>
          <w:rFonts w:ascii="Times New Roman" w:hAnsi="Times New Roman" w:cs="Times New Roman"/>
          <w:sz w:val="24"/>
          <w:szCs w:val="24"/>
        </w:rPr>
        <w:t>я</w:t>
      </w:r>
      <w:r w:rsidRPr="006408C9">
        <w:rPr>
          <w:rFonts w:ascii="Times New Roman" w:hAnsi="Times New Roman" w:cs="Times New Roman"/>
          <w:sz w:val="24"/>
          <w:szCs w:val="24"/>
        </w:rPr>
        <w:t>тости населения:</w:t>
      </w:r>
    </w:p>
    <w:p w:rsidR="002E0020" w:rsidRPr="006408C9" w:rsidRDefault="002E0020" w:rsidP="00A14B3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организация общественных работ,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работы;</w:t>
      </w:r>
      <w:r w:rsidRPr="006408C9">
        <w:rPr>
          <w:rFonts w:ascii="Times New Roman" w:hAnsi="Times New Roman" w:cs="Times New Roman"/>
          <w:sz w:val="24"/>
          <w:szCs w:val="24"/>
        </w:rPr>
        <w:br/>
        <w:t>- содействие самозанятости безработных граждан;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организация профессиональной подготовки, переподготовки и повышения квалификации бе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работных граждан по профессиям (специальностям), пользующихся спросом на рынке труда, в том числе под конкретные рабочие места;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профессиональная ориентация безработных граждан;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- психологическая поддержка безработных граждан; 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- социальная адаптация безработных граждан на рынке труда, позволяющая получать навыки самостоятельного, активного поиска нового рабочего места; 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- информирование населения о положении на рынке труда способствующее эффективному функционированию рынка труда; 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- социальная поддержка безработных граждан в период поиска работы; 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организация ярмарок вакансий и учебных рабочих мест, с целью расширения возможностей трудоустройства населения и непосредственному общению ищущих работу граждан с работ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дателями;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определение потребности в привлечении иностранных работников и подготовка предложений по объемам квот на осуществление иностранными гражданами трудовой деятельности на те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>ритории муниципального образования «Заиграевский район» Республики Бурятия, с целью восполнения потребностей работодателей на занятие вакантных рабочих мест.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квотирование рабочих мест для несовершеннолетних граждан в организациях района будет способствовать снижению уровня напряженности и повышению конкурентоспособности по</w:t>
      </w:r>
      <w:r w:rsidRPr="006408C9">
        <w:rPr>
          <w:rFonts w:ascii="Times New Roman" w:hAnsi="Times New Roman" w:cs="Times New Roman"/>
          <w:sz w:val="24"/>
          <w:szCs w:val="24"/>
        </w:rPr>
        <w:t>д</w:t>
      </w:r>
      <w:r w:rsidRPr="006408C9">
        <w:rPr>
          <w:rFonts w:ascii="Times New Roman" w:hAnsi="Times New Roman" w:cs="Times New Roman"/>
          <w:sz w:val="24"/>
          <w:szCs w:val="24"/>
        </w:rPr>
        <w:t>ростков на молодежном рынке труда, обеспечению дополнительных гарантий занятости мол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дежи из социально-незащищенных слоев населения в возрасте до 18 лет;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оказание адресной материальной помощи в форме социального контракта, реализуемого в рамках нацпроекта «Семья» на открытие собственного дела, поиск работы, ведение личного подсобного хозяйства.»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3.2. Пункт 5.1.2. «Образование» изложить в новой редакции:</w:t>
      </w:r>
    </w:p>
    <w:p w:rsidR="002E0020" w:rsidRPr="006408C9" w:rsidRDefault="002E0020" w:rsidP="002E0020">
      <w:pPr>
        <w:pStyle w:val="1"/>
        <w:numPr>
          <w:ilvl w:val="0"/>
          <w:numId w:val="0"/>
        </w:numPr>
        <w:spacing w:before="120"/>
        <w:ind w:left="1343"/>
        <w:rPr>
          <w:i/>
          <w:sz w:val="24"/>
          <w:szCs w:val="24"/>
        </w:rPr>
      </w:pPr>
      <w:r w:rsidRPr="006408C9">
        <w:rPr>
          <w:i/>
          <w:sz w:val="24"/>
          <w:szCs w:val="24"/>
        </w:rPr>
        <w:lastRenderedPageBreak/>
        <w:t>«5.1.2.  Образование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Основная цель развития образования - создание необходимых условий и механизмов для обеспечения качественного и доступного дошкольного, общего, дополнительного образования, организации отдыха и формирования трудовых навыков у несовершеннолетних граждан с уч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том потребностей граждан, общества, государства.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Основными задачами, выделяемыми в рамках направления, являются: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достижение 100% охвата различными формами дошкольного образования всех детей в возрасте от 2 месяцев до 7 лет через обеспечение государственных гарантий доступности и 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чества дошкольного образования и обеспечения современных требований к условиям организ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ции образовательного процесса, безопасности жизнедеятельности;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развитие системы общего образования, обеспечивающей выполнение стандартов общ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го образования, создание условий для устойчивого развития общего среднего образования на основе модернизации его содержания с учетом потребности развивающего общества;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 создание оптимальных условий для социализации личности, ее нравственного, инте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лектуального, творческого и физического развития через интеграцию общего и дополнительн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го образования детей;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организация безопасного отдыха и оздоровления детей;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обеспечение безопасных и комфортных условий обучения и воспитание детей в сист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ме общего, дошкольного и дополнительного образования;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номочий мероприятий по обеспечению организации отдыха детей в каникулярное время, вкл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чая мероприятия по обеспечению безопасности их жизни и здоровья;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совершенствование правового, организационного, экономического механизмов фун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ционирования сферы образования;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управления в сфере образования;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приобщение учащихсяк труду и их адаптация к трудовой деятельности.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 области развития системы образования необходимо обеспечить доступность качес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венного общего образования за счёт обновления содержания и технологий обучения и воспит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ния на всех уровнях образования, внедрения федеральных государственных образовательных стандартов, реализацию мероприятий по развитию инновационной среды в образовательных учреждениях, создание школьных и районных инновационных площадок на базе образовател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ных учреждений.  Продолжить укрепление материально-технической базы учреждений образ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вания, развитие сети общеобразовательных учреждений, развитие общественного участия в управлении образованием. Решение задач возможно через реализацию мероприятий федерал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ных и республиканских целевых программ в сфере образования. Необходимо обеспечить до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тупность качественного образования для детей с ограниченными возможностями здоровья, д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тей-инвалидов, расширение системы поддержки одарённых и талантливых детей, повышение охвата детей дополнительным образованием, проведение независимой оценки качества оказ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ваемых услуг.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Основные мероприятия в области дошкольного и общего образования: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- реализация мероприятий по созданию мест в детских садах и развитию альтернативных форм предоставления услуг дошкольного образования (открытие семейных групп и.т.д);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развитие и внедрение механизмов государственно-частного партнерства и привлечение частных инвестиций на строительство новых зданий детских садов на примере частного детск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го сада «Кубик-Рубик»;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 целью ликвидации 2-х и 3-х сменного обучения необходимо строительство новой школы вс. Нижние Тальцы, начальной школы в пгт. Заиграево;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- проведение реконструкции и капитальный ремонт школ;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повышение качества обучения в соответствии с федеральным стандартом общего обр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зования (далее – ФГОС), в том числе для детей с ограниченными возможностями здоровья (в настоящее время по ФГОС обучаются все учащиеся начального общего образования, 5 – 8 классы основного общего образования).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lastRenderedPageBreak/>
        <w:t>- введение новых стандартов предусматривает обновление библиотечных фондов уче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ной литературы. Необходимо создать условия для формирования современной школьной би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лиотеки как современного библиотечно-ресурсного центра;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 целью улучшения условий обучения детей, повышения качества образования, созд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ния условий для профилизации и профориентации в старших классах школ, будет продолжена работа по внедрению электронной базовой среды в школах, формированию цифровой образов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тельной среды;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-снижение показателя актуальной очереди в детские сады.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в связи с увеличением численности населения в сельском поселении «Дабатуйское» и сельском поселении «Талецкое» необходимо строительство детских садов.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разработка программы поддержки молодых специалистов с целью привлечения квал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фицированных кадров;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создание условий для трудоустройства и организация временных рабочих мест для подростков школьного возраста в период каникул и свободное от учёбы время.».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numPr>
          <w:ilvl w:val="1"/>
          <w:numId w:val="28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Пункт 5.2.1. «Промышленное производство» изложить в новой редакции:</w:t>
      </w:r>
    </w:p>
    <w:p w:rsidR="002E0020" w:rsidRPr="006408C9" w:rsidRDefault="002E0020" w:rsidP="002E002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Toc530577824"/>
      <w:bookmarkStart w:id="36" w:name="_Toc530672318"/>
    </w:p>
    <w:bookmarkEnd w:id="35"/>
    <w:bookmarkEnd w:id="36"/>
    <w:p w:rsidR="002E0020" w:rsidRDefault="002E0020" w:rsidP="00A14B3E">
      <w:pPr>
        <w:pStyle w:val="1"/>
        <w:numPr>
          <w:ilvl w:val="0"/>
          <w:numId w:val="0"/>
        </w:numPr>
        <w:spacing w:line="240" w:lineRule="auto"/>
        <w:ind w:left="1418"/>
        <w:rPr>
          <w:i/>
          <w:iCs/>
          <w:sz w:val="24"/>
          <w:szCs w:val="24"/>
        </w:rPr>
      </w:pPr>
      <w:r w:rsidRPr="006408C9">
        <w:rPr>
          <w:sz w:val="24"/>
          <w:szCs w:val="24"/>
        </w:rPr>
        <w:t>«</w:t>
      </w:r>
      <w:r w:rsidRPr="006408C9">
        <w:rPr>
          <w:i/>
          <w:iCs/>
          <w:sz w:val="24"/>
          <w:szCs w:val="24"/>
        </w:rPr>
        <w:t>5.2.1. Промышленное производство</w:t>
      </w:r>
    </w:p>
    <w:p w:rsidR="00A14B3E" w:rsidRPr="006408C9" w:rsidRDefault="00A14B3E" w:rsidP="00A14B3E">
      <w:pPr>
        <w:pStyle w:val="1"/>
        <w:numPr>
          <w:ilvl w:val="0"/>
          <w:numId w:val="0"/>
        </w:numPr>
        <w:spacing w:line="240" w:lineRule="auto"/>
        <w:ind w:left="1418"/>
        <w:rPr>
          <w:i/>
          <w:iCs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Формирование эффективного, динамично развивающегося промышленного производс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>ва  - это  формирование экономических условий, обеспечивающих эффективное развитие 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мышленных предприятий, техническое перевооружение и модернизация действующих прои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водств, внедрение новых технологий, повышающих конкурентоспособность продукции, а также улучшение качества, расширение ассортимента и освоение новых видов выпускаемой проду</w:t>
      </w:r>
      <w:r w:rsidRPr="006408C9">
        <w:rPr>
          <w:rFonts w:ascii="Times New Roman" w:hAnsi="Times New Roman" w:cs="Times New Roman"/>
          <w:sz w:val="24"/>
          <w:szCs w:val="24"/>
        </w:rPr>
        <w:t>к</w:t>
      </w:r>
      <w:r w:rsidRPr="006408C9">
        <w:rPr>
          <w:rFonts w:ascii="Times New Roman" w:hAnsi="Times New Roman" w:cs="Times New Roman"/>
          <w:sz w:val="24"/>
          <w:szCs w:val="24"/>
        </w:rPr>
        <w:t>ции в соответствии с потребительским спросом различных групп населения, совершенствов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ние структуры производства. Стимулирование процессов реструктуризации и реформирования предприятий, совершенствование структуры производства позволит повысить на этой основе эффективность и уровень рентабельности.  Планируется продолжение работы по созданию бл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гоприятного инвестиционного климата с целью привлечения инвестиций в развитие промы</w:t>
      </w:r>
      <w:r w:rsidRPr="006408C9">
        <w:rPr>
          <w:rFonts w:ascii="Times New Roman" w:hAnsi="Times New Roman" w:cs="Times New Roman"/>
          <w:sz w:val="24"/>
          <w:szCs w:val="24"/>
        </w:rPr>
        <w:t>ш</w:t>
      </w:r>
      <w:r w:rsidRPr="006408C9">
        <w:rPr>
          <w:rFonts w:ascii="Times New Roman" w:hAnsi="Times New Roman" w:cs="Times New Roman"/>
          <w:sz w:val="24"/>
          <w:szCs w:val="24"/>
        </w:rPr>
        <w:t>ленности района с использованием форм государственной поддержки и создание благоприятн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го климата для развития новых производств, малого бизнеса в сфере производства промышле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ной продукции муниципального образования. Не менее важным является формирование усто</w:t>
      </w:r>
      <w:r w:rsidRPr="006408C9">
        <w:rPr>
          <w:rFonts w:ascii="Times New Roman" w:hAnsi="Times New Roman" w:cs="Times New Roman"/>
          <w:sz w:val="24"/>
          <w:szCs w:val="24"/>
        </w:rPr>
        <w:t>й</w:t>
      </w:r>
      <w:r w:rsidRPr="006408C9">
        <w:rPr>
          <w:rFonts w:ascii="Times New Roman" w:hAnsi="Times New Roman" w:cs="Times New Roman"/>
          <w:sz w:val="24"/>
          <w:szCs w:val="24"/>
        </w:rPr>
        <w:t>чивой сырьевой базы для перерабатывающих предприятий, стимулирование хозяйств, в том числе фермерских и личных подсобных, на поставку сырья для переработки и расширение ры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ков сырья и сбыта производимой в районе продукции (в т. ч. за счет освоения новых рынков). Приоритетными является поддержка предприятий, способных выступить в роли «точек роста»: АО «1019 Военный Ремонтный Завод», ООО «Горная компания», ООО «Вертекс ДК» и  стро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тельство новых промышленных производств.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Цель –формирование эффективного, динамично развивающегося промышленного 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изводства на базе имеющегося производственного, ресурсного и трудового потенциала мун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ципального образования для повышения налогооблагаемой базы и создания дополнительных рабочих мест.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формирование экономических условий, обеспечивающих эффективное развитие 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мышленных предприятий;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-техническое перевооружение и модернизация действующих производств, внедрение н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вых технологий, повышающих конкурентоспособность продукции;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стимулирование процессов реструктуризации и реформирования предприятий, сове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>шенствования структуры производства, повышение на этой основе эффективности и уровня рентабельности;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благоприятного инвестиционного климата с целью привлечения инвестиций в развитие промышленности района с использованием форм государственной поддержки;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lastRenderedPageBreak/>
        <w:t>-улучшение качества, расширение ассортимента и освоение новых видов выпускаемой продукции в соответствии с потребительским спросом различных групп населения, соверше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ствование структуры производства;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-расширение рынков сырья и сбыта производимой в районе продукции, в том числе за счет освоения новых рынков;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благоприятного климата для развития новых производств, малого бизнеса в сфере производства промышленной продукции муниципального образования;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-строительство новых промышленных производств;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сохранение кадрового потенциала промышленности.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Приоритетными механизмами поддержки будут являться: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оказание содействия в привлечении инвестиций, включение в региональные и фед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ральные мероприятия по продвижению проектов;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административная и организационная помощь в развитии сбыта;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информационно-консультационные мероприятия;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финансовая поддержка  для организаций малого и среднего бизнеса для покупки с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временной инновационной техники, оборудования, транспорта, для возмещения иных расходов;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промышленных парков, создание и включение предприятий в кластеры (пр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 xml:space="preserve">мышленный, строительный, лесоперерабатывающий), вхождение действующих предприятий в созданные ТОСЭР и СПВ. 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Таким образом, развитие промышленности продолжит характеризоваться активной м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дернизацией и техническим перевооружением производственных мощностей, развитием малого предпринимательства, повышением качества и конкурентоспособности местной продукции.</w:t>
      </w:r>
    </w:p>
    <w:p w:rsidR="002E0020" w:rsidRPr="006408C9" w:rsidRDefault="002E0020" w:rsidP="002E0020">
      <w:pPr>
        <w:pStyle w:val="1"/>
        <w:numPr>
          <w:ilvl w:val="0"/>
          <w:numId w:val="0"/>
        </w:numPr>
        <w:spacing w:before="120" w:line="240" w:lineRule="auto"/>
        <w:rPr>
          <w:b w:val="0"/>
          <w:i/>
          <w:sz w:val="24"/>
          <w:szCs w:val="24"/>
        </w:rPr>
      </w:pPr>
      <w:r w:rsidRPr="006408C9">
        <w:rPr>
          <w:b w:val="0"/>
          <w:i/>
          <w:sz w:val="24"/>
          <w:szCs w:val="24"/>
        </w:rPr>
        <w:t>5.2.1.1  добывающая промышленность</w:t>
      </w:r>
    </w:p>
    <w:p w:rsidR="002E0020" w:rsidRPr="006408C9" w:rsidRDefault="002E0020" w:rsidP="002E0020">
      <w:pPr>
        <w:pStyle w:val="1"/>
        <w:numPr>
          <w:ilvl w:val="0"/>
          <w:numId w:val="0"/>
        </w:numPr>
        <w:spacing w:before="120" w:line="240" w:lineRule="auto"/>
        <w:rPr>
          <w:b w:val="0"/>
          <w:i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Основная цель развития добывающей промышленности – обеспечение роста произво</w:t>
      </w:r>
      <w:r w:rsidRPr="006408C9">
        <w:rPr>
          <w:rFonts w:ascii="Times New Roman" w:hAnsi="Times New Roman" w:cs="Times New Roman"/>
          <w:sz w:val="24"/>
          <w:szCs w:val="24"/>
        </w:rPr>
        <w:t>д</w:t>
      </w:r>
      <w:r w:rsidRPr="006408C9">
        <w:rPr>
          <w:rFonts w:ascii="Times New Roman" w:hAnsi="Times New Roman" w:cs="Times New Roman"/>
          <w:sz w:val="24"/>
          <w:szCs w:val="24"/>
        </w:rPr>
        <w:t>ства и реализации продукции, повышение вклада отрасли в экономическое развитие и решение социальных проблем района.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Основные задачи развития отрасли: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увеличение объемов добычи полезных ископаемых и повышение  доходной части м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стного бюджета;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- развитие предприятий по добыче полезных ископаемых;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проведение геологоразведочных работ с целью доразведки действующих и открытию новых месторождений для обеспечения воспроизводства минерально-сырьевой базы и привл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 xml:space="preserve">чения инвесторов;  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6408C9">
        <w:rPr>
          <w:rFonts w:ascii="Times New Roman" w:hAnsi="Times New Roman" w:cs="Times New Roman"/>
          <w:i/>
          <w:sz w:val="24"/>
          <w:szCs w:val="24"/>
        </w:rPr>
        <w:t>добывающей промышленности</w:t>
      </w:r>
      <w:r w:rsidRPr="006408C9">
        <w:rPr>
          <w:rFonts w:ascii="Times New Roman" w:hAnsi="Times New Roman" w:cs="Times New Roman"/>
          <w:sz w:val="24"/>
          <w:szCs w:val="24"/>
        </w:rPr>
        <w:t xml:space="preserve"> района будет основываться на интенсификации добычи и переработки доломита в п. Заиграево (ООО «Вертекс ДК») и добычи известняка, м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неральных порошков, бутового камня в п. Татарский Ключ (ООО «Горная компания»).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ООО «Вертекс ДК» добывает доломит для собственного производства строительных м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териалов.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ООО «Горная компания» – это предприятие с полным производственным циклом: разр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батывает открытым способом два месторождения известняков - «Билютинское» и «Татарский ключ», функционирует участок дробления, сортировки и обогащения, и дробильной установки. Также у предприятия есть собственный ремонтно-механический цех, специалисты которого проводят необходимые профилактические работы и выполняют капитальные ремонты оборуд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 xml:space="preserve">вания. 95% акций компании находится в собственности ООО «Тимлюйцемент». Планируется   модернизация производства, в том числе добыча и обжиг известив промышленном масштабе.  Для реализации данного проекта необходимо 2500 млн. руб. Финансирование на строительство дополнительного производства запланировано за счет собственных средств холдинга.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На территории Заиграевского района планируется строительство фабрики по перерабо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>ке перлита в рамках освоения Мухор-Талинского месторождения перлита и цеолита (ООО «ДЕКО МИНЕРАЛС СНГ»).Срок реализации проекта – 2024-2029 гг. Ориентировочный объем инвестиций около 500 млн. руб., будет создано 50 новых рабочих мест.</w:t>
      </w:r>
    </w:p>
    <w:p w:rsidR="002E0020" w:rsidRPr="006408C9" w:rsidRDefault="002E0020" w:rsidP="002E0020">
      <w:pPr>
        <w:pStyle w:val="1"/>
        <w:numPr>
          <w:ilvl w:val="3"/>
          <w:numId w:val="17"/>
        </w:numPr>
        <w:spacing w:before="120" w:line="240" w:lineRule="auto"/>
        <w:rPr>
          <w:b w:val="0"/>
          <w:i/>
          <w:sz w:val="24"/>
          <w:szCs w:val="24"/>
        </w:rPr>
      </w:pPr>
      <w:r w:rsidRPr="006408C9">
        <w:rPr>
          <w:b w:val="0"/>
          <w:i/>
          <w:sz w:val="24"/>
          <w:szCs w:val="24"/>
        </w:rPr>
        <w:t>промышленность строительных материалов</w:t>
      </w:r>
    </w:p>
    <w:p w:rsidR="002E0020" w:rsidRPr="006408C9" w:rsidRDefault="002E0020" w:rsidP="002E0020">
      <w:pPr>
        <w:pStyle w:val="1"/>
        <w:numPr>
          <w:ilvl w:val="0"/>
          <w:numId w:val="0"/>
        </w:numPr>
        <w:spacing w:before="120" w:line="240" w:lineRule="auto"/>
        <w:ind w:left="1713" w:hanging="720"/>
        <w:rPr>
          <w:b w:val="0"/>
          <w:i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Основная цель развития промышленности строительных материалов – обеспечение строительного рынка современными конкурентоспособными строительными материалами, и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делиями и конструкциями.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Основные  задачи развития отрасли: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техническое перевооружение и модернизация действующих, а также создание новых энергоресурсосберегающих, экономически эффективных и экологически безопасных прои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водств;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обеспечение эффективного использования минерально-сырьевой базы для производс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>ва основных видов строительных материалов высокого качества  и конкурентоспособности.</w:t>
      </w:r>
    </w:p>
    <w:p w:rsidR="002E0020" w:rsidRPr="006408C9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По данному виду экономической деятельности на территории района работают 3 орган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зации: ООО «Вертекс ДК», ООО «Удасельмаш», ООО «Заиграевский кирпич».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ООО «Вертекс ДК»производит минеральный порошок (микродоломит). Основная цель прои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водства - переработка и получение доломитовой продукции из природного (карьерного) дол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мита Тарабукинского месторождения п. Заиграево, на основе использования последних техн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логий помола, путем создания новых производственных мощностей по выпуску высококачес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>венного тонкодисперсного доломита, с целью удовлетворения отечественного рынка и получ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ния стабильной прибыли. Организация планирует придерживаться консервативной модели ра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вития производства, которая характеризуется постепенным обновлением производственных фондов без масштабных инвестиционных проектов, что позволит поддерживать стабильную работу предприятия при минимальных рисках.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37" w:name="_Hlk170301056"/>
      <w:r w:rsidRPr="006408C9">
        <w:rPr>
          <w:rFonts w:ascii="Times New Roman" w:hAnsi="Times New Roman" w:cs="Times New Roman"/>
          <w:sz w:val="24"/>
          <w:szCs w:val="24"/>
        </w:rPr>
        <w:t>ООО «Удасельмаш» и ООО «Заиграевский кирпич»</w:t>
      </w:r>
      <w:bookmarkEnd w:id="37"/>
      <w:r w:rsidRPr="006408C9">
        <w:rPr>
          <w:rFonts w:ascii="Times New Roman" w:hAnsi="Times New Roman" w:cs="Times New Roman"/>
          <w:sz w:val="24"/>
          <w:szCs w:val="24"/>
        </w:rPr>
        <w:t xml:space="preserve"> составляют основу </w:t>
      </w:r>
      <w:r w:rsidRPr="006408C9">
        <w:rPr>
          <w:rFonts w:ascii="Times New Roman" w:hAnsi="Times New Roman" w:cs="Times New Roman"/>
          <w:i/>
          <w:sz w:val="24"/>
          <w:szCs w:val="24"/>
        </w:rPr>
        <w:t>промышленн</w:t>
      </w:r>
      <w:r w:rsidRPr="006408C9">
        <w:rPr>
          <w:rFonts w:ascii="Times New Roman" w:hAnsi="Times New Roman" w:cs="Times New Roman"/>
          <w:i/>
          <w:sz w:val="24"/>
          <w:szCs w:val="24"/>
        </w:rPr>
        <w:t>о</w:t>
      </w:r>
      <w:r w:rsidRPr="006408C9">
        <w:rPr>
          <w:rFonts w:ascii="Times New Roman" w:hAnsi="Times New Roman" w:cs="Times New Roman"/>
          <w:i/>
          <w:sz w:val="24"/>
          <w:szCs w:val="24"/>
        </w:rPr>
        <w:t>сти строительных материалов</w:t>
      </w:r>
      <w:r w:rsidRPr="006408C9">
        <w:rPr>
          <w:rFonts w:ascii="Times New Roman" w:hAnsi="Times New Roman" w:cs="Times New Roman"/>
          <w:sz w:val="24"/>
          <w:szCs w:val="24"/>
        </w:rPr>
        <w:t xml:space="preserve"> района, производят кирпич, черепицу и прочие строительные изделия из обожженной глины. Вперспективе - создание кластера промышленности строител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ных материалов.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1"/>
        <w:numPr>
          <w:ilvl w:val="3"/>
          <w:numId w:val="17"/>
        </w:numPr>
        <w:spacing w:before="120" w:line="240" w:lineRule="auto"/>
        <w:rPr>
          <w:b w:val="0"/>
          <w:i/>
          <w:sz w:val="24"/>
          <w:szCs w:val="24"/>
        </w:rPr>
      </w:pPr>
      <w:r w:rsidRPr="006408C9">
        <w:rPr>
          <w:b w:val="0"/>
          <w:i/>
          <w:sz w:val="24"/>
          <w:szCs w:val="24"/>
        </w:rPr>
        <w:t>лесопромышленный комплекс</w:t>
      </w:r>
    </w:p>
    <w:p w:rsidR="002E0020" w:rsidRPr="006408C9" w:rsidRDefault="002E0020" w:rsidP="002E0020">
      <w:pPr>
        <w:pStyle w:val="1"/>
        <w:numPr>
          <w:ilvl w:val="0"/>
          <w:numId w:val="0"/>
        </w:numPr>
        <w:spacing w:before="120" w:line="240" w:lineRule="auto"/>
        <w:ind w:left="567"/>
        <w:rPr>
          <w:b w:val="0"/>
          <w:i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Экономико-географическое положение Заиграевского района, развитая дорожная инфр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структура, наличие элементов логистики (Восточно-Сибирская железная дорога, железнод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рожные погрузочные пункты по отгрузке лесоматериалов) обуславливают интенсивное разв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тие лесозаготовки и деревопереработки.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Основная цель развития лесопромышленного комплекса – развитие эколого-сберегающего производства продукции деревообработки  глубокой степени переработки, с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кращение незаконной вырубки.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Основные задачи развития отрасли: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и  развитие переработки отходов лесопиления (производств топливных брик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тов, пеллет, арбалитовых блоков) и перевод муниципальных котельных на биотопливо (коро</w:t>
      </w:r>
      <w:r w:rsidRPr="006408C9">
        <w:rPr>
          <w:rFonts w:ascii="Times New Roman" w:hAnsi="Times New Roman" w:cs="Times New Roman"/>
          <w:sz w:val="24"/>
          <w:szCs w:val="24"/>
        </w:rPr>
        <w:t>д</w:t>
      </w:r>
      <w:r w:rsidRPr="006408C9">
        <w:rPr>
          <w:rFonts w:ascii="Times New Roman" w:hAnsi="Times New Roman" w:cs="Times New Roman"/>
          <w:sz w:val="24"/>
          <w:szCs w:val="24"/>
        </w:rPr>
        <w:t>ревесные отходы, щепа, топливные брикеты, пеллеты) в рамках реализации регионального 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екта «Утилизация отходов переработки древесины от деятельности деревообрабатывающих предприятий»;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создание, модернизация, реконструкция производств по глубокой переработке пород древесины;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и развитие лесопромышленного кластера, создание кластера деревянного д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мостроения из числа предпринимателей, занимающихся глубокой переработкой древесины;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стимулирование рационального лесопользования, сохранение и восстановление экол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гического потенциала лесов;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решение проблемы несанкционированной вырубки леса.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Основными проектами отрасли являются: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развитие действующих производств топливных пеллетов ИП Коваленко, ИП Чмелев с целью обеспечения бюджетной сферы, создание новых производств топливных пеллетов;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Строительство деревообрабатывающего комплекса в с. Илька - ООО «БайкалЛе</w:t>
      </w:r>
      <w:r w:rsidRPr="006408C9">
        <w:rPr>
          <w:rFonts w:ascii="Times New Roman" w:hAnsi="Times New Roman" w:cs="Times New Roman"/>
          <w:sz w:val="24"/>
          <w:szCs w:val="24"/>
        </w:rPr>
        <w:t>с</w:t>
      </w:r>
      <w:r w:rsidRPr="006408C9">
        <w:rPr>
          <w:rFonts w:ascii="Times New Roman" w:hAnsi="Times New Roman" w:cs="Times New Roman"/>
          <w:sz w:val="24"/>
          <w:szCs w:val="24"/>
        </w:rPr>
        <w:t>Пром».</w:t>
      </w:r>
    </w:p>
    <w:p w:rsidR="002E0020" w:rsidRPr="006408C9" w:rsidRDefault="002E0020" w:rsidP="002E0020">
      <w:pPr>
        <w:pStyle w:val="1"/>
        <w:numPr>
          <w:ilvl w:val="3"/>
          <w:numId w:val="17"/>
        </w:numPr>
        <w:spacing w:before="120" w:line="240" w:lineRule="auto"/>
        <w:rPr>
          <w:b w:val="0"/>
          <w:i/>
          <w:sz w:val="24"/>
          <w:szCs w:val="24"/>
        </w:rPr>
      </w:pPr>
      <w:r w:rsidRPr="006408C9">
        <w:rPr>
          <w:b w:val="0"/>
          <w:i/>
          <w:sz w:val="24"/>
          <w:szCs w:val="24"/>
        </w:rPr>
        <w:lastRenderedPageBreak/>
        <w:t>ремонт машин и оборудования</w:t>
      </w:r>
    </w:p>
    <w:p w:rsidR="002E0020" w:rsidRPr="006408C9" w:rsidRDefault="002E0020" w:rsidP="002E0020">
      <w:pPr>
        <w:pStyle w:val="1"/>
        <w:numPr>
          <w:ilvl w:val="0"/>
          <w:numId w:val="0"/>
        </w:numPr>
        <w:spacing w:before="120" w:line="240" w:lineRule="auto"/>
        <w:ind w:left="567"/>
        <w:rPr>
          <w:b w:val="0"/>
          <w:i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Цель развития отрасли – повышение качества и расширение ассортимента выполненных работ и оказываемых услуг по ремонту оборудования, ориентированного на российский и м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ровой рынок.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Задачи развития: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повышение эффективности использования производственного потенциала, загрузка производственных мощностей;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модернизация и техническое перевооружение производств, содействие в реализации инвестиционных проектов;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развитие кадрового потенциала отрасли.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Ремонт машин и оборудования занимает 7 % от общего объема промышленного прои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 xml:space="preserve">водства района. </w:t>
      </w:r>
    </w:p>
    <w:p w:rsidR="002E0020" w:rsidRPr="006408C9" w:rsidRDefault="002E0020" w:rsidP="002E002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По данному виду деятельности функционирует АО «1019 военный ремонтный завод». Предприятие выполняет заказы Министерства обороны РФ по ремонту и сервисному обслуж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ванию военной техники согласно заключенным контрактам. На данный момент количество з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ключенных контрактов по капитальному ремонту и сервисному обслуживанию военной техн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 xml:space="preserve">ки по объемам производства не обеспечивают полную загрузку предприятия. 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Основным мероприятием на долгосрочную перспективу будет являться обеспечение участия Военного ремонтного завода в перспективных программах расширения модельного р</w:t>
      </w:r>
      <w:r w:rsidRPr="006408C9">
        <w:rPr>
          <w:rFonts w:ascii="Times New Roman" w:hAnsi="Times New Roman" w:cs="Times New Roman"/>
          <w:sz w:val="24"/>
          <w:szCs w:val="24"/>
        </w:rPr>
        <w:t>я</w:t>
      </w:r>
      <w:r w:rsidRPr="006408C9">
        <w:rPr>
          <w:rFonts w:ascii="Times New Roman" w:hAnsi="Times New Roman" w:cs="Times New Roman"/>
          <w:sz w:val="24"/>
          <w:szCs w:val="24"/>
        </w:rPr>
        <w:t>да, в том числе в рамках государственного оборонного заказа. Также существует возможность переориентирования производства завода в гражданскую отрасль, например сборка или ремонт сельхозмашин.».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408C9">
        <w:rPr>
          <w:rFonts w:ascii="Times New Roman" w:eastAsiaTheme="minorHAnsi" w:hAnsi="Times New Roman" w:cs="Times New Roman"/>
          <w:sz w:val="24"/>
          <w:szCs w:val="24"/>
        </w:rPr>
        <w:t>Пункт 5.2.2. «Агропромышленный комплекс» изложить в новой редакции:</w:t>
      </w:r>
    </w:p>
    <w:p w:rsidR="002E0020" w:rsidRPr="006408C9" w:rsidRDefault="002E0020" w:rsidP="002E00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A14B3E" w:rsidRDefault="002E0020" w:rsidP="00A14B3E">
      <w:pPr>
        <w:pStyle w:val="1"/>
        <w:numPr>
          <w:ilvl w:val="0"/>
          <w:numId w:val="0"/>
        </w:numPr>
        <w:spacing w:before="120"/>
        <w:jc w:val="center"/>
        <w:rPr>
          <w:i/>
          <w:sz w:val="24"/>
          <w:szCs w:val="24"/>
        </w:rPr>
      </w:pPr>
      <w:r w:rsidRPr="006408C9">
        <w:rPr>
          <w:i/>
          <w:sz w:val="24"/>
          <w:szCs w:val="24"/>
        </w:rPr>
        <w:t>«5.2.2. Агропромышленный комплекс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  Конкурентные преимущества района, заключающиеся в наличии орошаемых земель, близости рынка сбыта сельскохозяйственной продукции, с одной стороны, и необходимость создания основ для повышения уровня жизни сельского населения района объективно обусла</w:t>
      </w:r>
      <w:r w:rsidRPr="006408C9">
        <w:rPr>
          <w:rFonts w:ascii="Times New Roman" w:hAnsi="Times New Roman" w:cs="Times New Roman"/>
          <w:sz w:val="24"/>
          <w:szCs w:val="24"/>
        </w:rPr>
        <w:t>в</w:t>
      </w:r>
      <w:r w:rsidRPr="006408C9">
        <w:rPr>
          <w:rFonts w:ascii="Times New Roman" w:hAnsi="Times New Roman" w:cs="Times New Roman"/>
          <w:sz w:val="24"/>
          <w:szCs w:val="24"/>
        </w:rPr>
        <w:t>ливают развитие пищеперерабатывающих производств.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Цель - обеспечение устойчивого развития агропромышленного комплекса: увеличение объемов производства сельскохозяйственной продукции, удовлетворение населения района собстве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ными продуктами питания, организаций пищевой и перерабатывающей промышленности сыр</w:t>
      </w:r>
      <w:r w:rsidRPr="006408C9">
        <w:rPr>
          <w:rFonts w:ascii="Times New Roman" w:hAnsi="Times New Roman" w:cs="Times New Roman"/>
          <w:sz w:val="24"/>
          <w:szCs w:val="24"/>
        </w:rPr>
        <w:t>ь</w:t>
      </w:r>
      <w:r w:rsidRPr="006408C9">
        <w:rPr>
          <w:rFonts w:ascii="Times New Roman" w:hAnsi="Times New Roman" w:cs="Times New Roman"/>
          <w:sz w:val="24"/>
          <w:szCs w:val="24"/>
        </w:rPr>
        <w:t>ем, повышение уровня жизни сельского населения, следствием чего должно стать улучшение качества жизни сельского населения и устойчивое развитие сельских территорий.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Задачи: 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развитие приоритетной и конкурентоспособной подотрасли сельского хозяйства района - животноводства, предусматривающее развитие племенного дела, искусственное осеменение животных, улучшение породных качеств скота, оптимизация рационов кормления животных, внедрение новых технологий;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развитие растениеводства темпами, позволяющими обеспечить животноводство ко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>мами, а население экологически чистыми продуктами питания;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развитие малых форм хозяйствования на селе, развитие кооперации на селе;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увеличение выпуска продукции сельского хозяйства сельскохозяйственными предпр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ятиями района;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рабочих мест в агропромышленном комплексе, рост занятости и доходов сельского населения.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Приоритетной отраслью в сельском хозяйстве в среднесрочной перспективе будет ост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ваться животноводство, предусматривающее развитие племенного дела, улучшение породных качеств скота, оптимизацию рационов кормления животных, внедрение новых технологий. Ра</w:t>
      </w:r>
      <w:r w:rsidRPr="006408C9">
        <w:rPr>
          <w:rFonts w:ascii="Times New Roman" w:hAnsi="Times New Roman" w:cs="Times New Roman"/>
          <w:sz w:val="24"/>
          <w:szCs w:val="24"/>
        </w:rPr>
        <w:t>с</w:t>
      </w:r>
      <w:r w:rsidRPr="006408C9">
        <w:rPr>
          <w:rFonts w:ascii="Times New Roman" w:hAnsi="Times New Roman" w:cs="Times New Roman"/>
          <w:sz w:val="24"/>
          <w:szCs w:val="24"/>
        </w:rPr>
        <w:t xml:space="preserve">тениеводство будет играть роль вспомогательной отрасли, обеспечивающей животноводство </w:t>
      </w:r>
      <w:r w:rsidRPr="006408C9">
        <w:rPr>
          <w:rFonts w:ascii="Times New Roman" w:hAnsi="Times New Roman" w:cs="Times New Roman"/>
          <w:sz w:val="24"/>
          <w:szCs w:val="24"/>
        </w:rPr>
        <w:lastRenderedPageBreak/>
        <w:t>кормами, а население экологически чистыми продуктами питания. Необходима разработка и воплощение системы комплексной поддержки традиционных видов деятельности, содействия развитию крестьянско-фермерских хозяйств, повышения плотности населения в сельской мес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 xml:space="preserve">ности. 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В перспективе сельское хозяйство должно развиваться по основным направлениям: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</w:t>
      </w:r>
      <w:r w:rsidRPr="006408C9">
        <w:rPr>
          <w:rFonts w:ascii="Times New Roman" w:hAnsi="Times New Roman" w:cs="Times New Roman"/>
          <w:sz w:val="24"/>
          <w:szCs w:val="24"/>
        </w:rPr>
        <w:tab/>
        <w:t>специализация сельскохозяйственного производства на эффективных, рентабельных отраслях и концентрация производства отдельных видов продукции на тех предприятиях, где это выгодно, что в конечном итоге приведет к улучшению финансово-экономического состо</w:t>
      </w:r>
      <w:r w:rsidRPr="006408C9">
        <w:rPr>
          <w:rFonts w:ascii="Times New Roman" w:hAnsi="Times New Roman" w:cs="Times New Roman"/>
          <w:sz w:val="24"/>
          <w:szCs w:val="24"/>
        </w:rPr>
        <w:t>я</w:t>
      </w:r>
      <w:r w:rsidRPr="006408C9">
        <w:rPr>
          <w:rFonts w:ascii="Times New Roman" w:hAnsi="Times New Roman" w:cs="Times New Roman"/>
          <w:sz w:val="24"/>
          <w:szCs w:val="24"/>
        </w:rPr>
        <w:t>ния предприятий агропромышленного комплекса;</w:t>
      </w:r>
    </w:p>
    <w:p w:rsidR="002E0020" w:rsidRPr="006408C9" w:rsidRDefault="002E0020" w:rsidP="002E0020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</w:t>
      </w:r>
      <w:r w:rsidRPr="006408C9">
        <w:rPr>
          <w:rFonts w:ascii="Times New Roman" w:hAnsi="Times New Roman" w:cs="Times New Roman"/>
          <w:sz w:val="24"/>
          <w:szCs w:val="24"/>
        </w:rPr>
        <w:tab/>
        <w:t>активный переход к малозатратным, энергосберегающим и экологически чистым те</w:t>
      </w:r>
      <w:r w:rsidRPr="006408C9">
        <w:rPr>
          <w:rFonts w:ascii="Times New Roman" w:hAnsi="Times New Roman" w:cs="Times New Roman"/>
          <w:sz w:val="24"/>
          <w:szCs w:val="24"/>
        </w:rPr>
        <w:t>х</w:t>
      </w:r>
      <w:r w:rsidRPr="006408C9">
        <w:rPr>
          <w:rFonts w:ascii="Times New Roman" w:hAnsi="Times New Roman" w:cs="Times New Roman"/>
          <w:sz w:val="24"/>
          <w:szCs w:val="24"/>
        </w:rPr>
        <w:t>нологиям и производствам на основе последних разработок науки, внедрения технологий и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тенсивного выращивания, откорма и нагула скота;</w:t>
      </w:r>
    </w:p>
    <w:p w:rsidR="002E0020" w:rsidRPr="006408C9" w:rsidRDefault="002E0020" w:rsidP="002E0020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</w:t>
      </w:r>
      <w:r w:rsidRPr="006408C9">
        <w:rPr>
          <w:rFonts w:ascii="Times New Roman" w:hAnsi="Times New Roman" w:cs="Times New Roman"/>
          <w:sz w:val="24"/>
          <w:szCs w:val="24"/>
        </w:rPr>
        <w:tab/>
        <w:t>техническое перевооружение отрасли.</w:t>
      </w:r>
    </w:p>
    <w:p w:rsidR="002E0020" w:rsidRPr="006408C9" w:rsidRDefault="002E0020" w:rsidP="002E0020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Будет продолжена работа по техническому перевооружению и укрупнению молочно-товарных ферм, развитию растениеводства, как отрасли обеспечивающей животноводство ко</w:t>
      </w:r>
      <w:r w:rsidRPr="006408C9">
        <w:rPr>
          <w:rFonts w:ascii="Times New Roman" w:hAnsi="Times New Roman" w:cs="Times New Roman"/>
          <w:sz w:val="24"/>
          <w:szCs w:val="24"/>
        </w:rPr>
        <w:t>р</w:t>
      </w:r>
      <w:r w:rsidRPr="006408C9">
        <w:rPr>
          <w:rFonts w:ascii="Times New Roman" w:hAnsi="Times New Roman" w:cs="Times New Roman"/>
          <w:sz w:val="24"/>
          <w:szCs w:val="24"/>
        </w:rPr>
        <w:t>мами, повышению и воспроизводству используемых земельных и других природных ресурсов, развитию малых форм хозяйствования на селе, развитие кооперации на селе, повышению  зан</w:t>
      </w:r>
      <w:r w:rsidRPr="006408C9">
        <w:rPr>
          <w:rFonts w:ascii="Times New Roman" w:hAnsi="Times New Roman" w:cs="Times New Roman"/>
          <w:sz w:val="24"/>
          <w:szCs w:val="24"/>
        </w:rPr>
        <w:t>я</w:t>
      </w:r>
      <w:r w:rsidRPr="006408C9">
        <w:rPr>
          <w:rFonts w:ascii="Times New Roman" w:hAnsi="Times New Roman" w:cs="Times New Roman"/>
          <w:sz w:val="24"/>
          <w:szCs w:val="24"/>
        </w:rPr>
        <w:t>тости и доходов сельского населения.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Приоритетные механизмы поддержки:</w:t>
      </w:r>
    </w:p>
    <w:p w:rsidR="002E0020" w:rsidRPr="006408C9" w:rsidRDefault="002E0020" w:rsidP="002E0020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участие в реализации инвестиционных проектов, в т.ч. за счет предоставления займов;</w:t>
      </w:r>
    </w:p>
    <w:p w:rsidR="002E0020" w:rsidRPr="006408C9" w:rsidRDefault="002E0020" w:rsidP="002E0020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административная и организационная помощь в развитии сбыта;</w:t>
      </w:r>
    </w:p>
    <w:p w:rsidR="002E0020" w:rsidRPr="006408C9" w:rsidRDefault="002E0020" w:rsidP="002E0020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оказание поддержки кандидатам на получение грантов по мероприятию «Агростартап», «Развитие семейной фермы» и др.;</w:t>
      </w:r>
    </w:p>
    <w:p w:rsidR="002E0020" w:rsidRPr="006408C9" w:rsidRDefault="002E0020" w:rsidP="002E0020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содействие в виде предоставления информационно-консультационных услуг, организ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ции сбыта произведенной продукции, ветеринарного обслуживания, получении субсидий;</w:t>
      </w:r>
    </w:p>
    <w:p w:rsidR="002E0020" w:rsidRPr="006408C9" w:rsidRDefault="002E0020" w:rsidP="002E0020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изменение нормативно-правовой основы для изъятия сельскохозяйственных земель у недобросовестных землепользователей и передачи их предпринимателям, готовым ее эффе</w:t>
      </w:r>
      <w:r w:rsidRPr="006408C9">
        <w:rPr>
          <w:rFonts w:ascii="Times New Roman" w:hAnsi="Times New Roman" w:cs="Times New Roman"/>
          <w:sz w:val="24"/>
          <w:szCs w:val="24"/>
        </w:rPr>
        <w:t>к</w:t>
      </w:r>
      <w:r w:rsidRPr="006408C9">
        <w:rPr>
          <w:rFonts w:ascii="Times New Roman" w:hAnsi="Times New Roman" w:cs="Times New Roman"/>
          <w:sz w:val="24"/>
          <w:szCs w:val="24"/>
        </w:rPr>
        <w:t>тивно использовать;</w:t>
      </w:r>
    </w:p>
    <w:p w:rsidR="002E0020" w:rsidRPr="006408C9" w:rsidRDefault="002E0020" w:rsidP="002E0020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упрощение административных процедур по предоставлению преференций, льгот и иных мер поддержки.</w:t>
      </w:r>
    </w:p>
    <w:p w:rsidR="002E0020" w:rsidRPr="006408C9" w:rsidRDefault="002E0020" w:rsidP="002E0020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 целью увеличения объемов производства сельскохозяйственной продукции и удовл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творения населения района собственными продуктами питания продолжится реализация сл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дующих инвестиционных проектов:</w:t>
      </w:r>
    </w:p>
    <w:p w:rsidR="002E0020" w:rsidRPr="006408C9" w:rsidRDefault="002E0020" w:rsidP="002E0020">
      <w:pPr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Строительство погрузочно-разгрузочного участка, АО «Свинокомплекс «Восточно-Сибирский». Также в планах у агрокомплекса создать предприятие замкнутого цикла - выращ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вать ячмень и пшеницу на 2,0 тыс. га для производства комбикорма для своих животных;</w:t>
      </w:r>
    </w:p>
    <w:p w:rsidR="002E0020" w:rsidRPr="006408C9" w:rsidRDefault="002E0020" w:rsidP="002E0020">
      <w:pPr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Строительство птицефабрики мощностью 3,2 млн. бройлеров год. Проект предпол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гает производство мяса, мясопродуктов, яиц и молодняка птицы и реализацию произведенной продукции.</w:t>
      </w:r>
    </w:p>
    <w:p w:rsidR="002E0020" w:rsidRPr="006408C9" w:rsidRDefault="002E0020" w:rsidP="002E0020">
      <w:pPr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Создание Агрокомплекса «Верхнеилькинский» - центра растениеводства - в целях растениеводства темпами, позволяющими обеспечить животноводство кормами, а население экологически чистыми продуктами питания. </w:t>
      </w:r>
    </w:p>
    <w:p w:rsidR="002E0020" w:rsidRPr="006408C9" w:rsidRDefault="002E0020" w:rsidP="002E0020">
      <w:pPr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Создание кооперативной сети по закупу молока, переработке мяса (СПОК «Ойхан» в п.Заиграево, СПОК «Илька» в с.Ташелан). </w:t>
      </w:r>
    </w:p>
    <w:p w:rsidR="002E0020" w:rsidRPr="006408C9" w:rsidRDefault="002E0020" w:rsidP="002E0020">
      <w:pPr>
        <w:numPr>
          <w:ilvl w:val="0"/>
          <w:numId w:val="26"/>
        </w:numPr>
        <w:tabs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Строительство убойных пунктов на территории Заиграевского района (в с. Новоил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инск).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Актуальным направлением в Республике Бурятия является сбор и переработка дикор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 xml:space="preserve">сов.В рамках этого направления ООО «БУРЯТКОНСЕРВПРОМ» произведена закладка </w:t>
      </w:r>
      <w:r w:rsidRPr="006408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мног</w:t>
      </w:r>
      <w:r w:rsidRPr="006408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</w:t>
      </w:r>
      <w:r w:rsidRPr="006408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летних </w:t>
      </w:r>
      <w:r w:rsidRPr="006408C9">
        <w:rPr>
          <w:rFonts w:ascii="Times New Roman" w:hAnsi="Times New Roman" w:cs="Times New Roman"/>
          <w:sz w:val="24"/>
          <w:szCs w:val="24"/>
        </w:rPr>
        <w:t xml:space="preserve">плодово-ягодных </w:t>
      </w:r>
      <w:r w:rsidRPr="006408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насаждений </w:t>
      </w:r>
      <w:r w:rsidRPr="006408C9">
        <w:rPr>
          <w:rFonts w:ascii="Times New Roman" w:hAnsi="Times New Roman" w:cs="Times New Roman"/>
          <w:sz w:val="24"/>
          <w:szCs w:val="24"/>
        </w:rPr>
        <w:t>на площади 2,275 га, а также запланировано разведение плодово-ягодных культур в сельском поселении «Дабатуйское», а также строительство зимних теплиц (0 км). Предприятие сможет не только обеспечивать свежей и замороженной плодово-ягодной продукцией, но выступать поставщиком сырья для ООО «БУРЯКОНСЕРВПРОМ» в целях производства готовой экологически чистой полезной продукции.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lastRenderedPageBreak/>
        <w:t xml:space="preserve">         На территории района осуществляет деятельность республиканский межотраслевой те</w:t>
      </w:r>
      <w:r w:rsidRPr="006408C9">
        <w:rPr>
          <w:rFonts w:ascii="Times New Roman" w:hAnsi="Times New Roman" w:cs="Times New Roman"/>
          <w:sz w:val="24"/>
          <w:szCs w:val="24"/>
        </w:rPr>
        <w:t>х</w:t>
      </w:r>
      <w:r w:rsidRPr="006408C9">
        <w:rPr>
          <w:rFonts w:ascii="Times New Roman" w:hAnsi="Times New Roman" w:cs="Times New Roman"/>
          <w:sz w:val="24"/>
          <w:szCs w:val="24"/>
        </w:rPr>
        <w:t>никум, на базе которого планируется создание образовательного профессионального кластера. Проект заключается в кооперации нескольких хозяйствующих субъектов. Ожидаемые результ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ты реализации проекта: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центра подготовки, переподготовки, повышения квалификации в области «Обслуживание гражданского транспорта» на основе движения WORLD SKILS по направл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нию «Сельское хозяйство»;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расширение образовательного пространства по животноводству, растениеводству с и</w:t>
      </w:r>
      <w:r w:rsidRPr="006408C9">
        <w:rPr>
          <w:rFonts w:ascii="Times New Roman" w:hAnsi="Times New Roman" w:cs="Times New Roman"/>
          <w:sz w:val="24"/>
          <w:szCs w:val="24"/>
        </w:rPr>
        <w:t>с</w:t>
      </w:r>
      <w:r w:rsidRPr="006408C9">
        <w:rPr>
          <w:rFonts w:ascii="Times New Roman" w:hAnsi="Times New Roman" w:cs="Times New Roman"/>
          <w:sz w:val="24"/>
          <w:szCs w:val="24"/>
        </w:rPr>
        <w:t>пользованием передовых технологий;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повышение профессиональных компетенций качества образовательной услуги через введение инновационных технологий в преподавании и ведения новых оценочных средств;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- профессиональная ориентация молодежи. Повышение престижа профессии «механиз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тор», «специалист по мелиорации земель». Уменьшение оттока молодежи из села в город.</w:t>
      </w: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tabs>
          <w:tab w:val="left" w:pos="99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numPr>
          <w:ilvl w:val="3"/>
          <w:numId w:val="18"/>
        </w:numPr>
        <w:tabs>
          <w:tab w:val="left" w:pos="1701"/>
        </w:tabs>
        <w:ind w:left="709" w:firstLine="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6408C9">
        <w:rPr>
          <w:rFonts w:ascii="Times New Roman" w:eastAsia="Calibri" w:hAnsi="Times New Roman" w:cs="Times New Roman"/>
          <w:i/>
          <w:sz w:val="24"/>
          <w:szCs w:val="24"/>
        </w:rPr>
        <w:t>Пищевая промышленность</w:t>
      </w:r>
    </w:p>
    <w:p w:rsidR="002E0020" w:rsidRPr="006408C9" w:rsidRDefault="002E0020" w:rsidP="002E0020">
      <w:pPr>
        <w:ind w:left="709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Основной целью развития пищевой и перерабатывающей промышленности является развитие перерабатывающих производств, включая производств мясной и молочной проду</w:t>
      </w:r>
      <w:r w:rsidRPr="006408C9">
        <w:rPr>
          <w:rFonts w:ascii="Times New Roman" w:hAnsi="Times New Roman" w:cs="Times New Roman"/>
          <w:sz w:val="24"/>
          <w:szCs w:val="24"/>
        </w:rPr>
        <w:t>к</w:t>
      </w:r>
      <w:r w:rsidRPr="006408C9">
        <w:rPr>
          <w:rFonts w:ascii="Times New Roman" w:hAnsi="Times New Roman" w:cs="Times New Roman"/>
          <w:sz w:val="24"/>
          <w:szCs w:val="24"/>
        </w:rPr>
        <w:t>ции, производств продуктов переработки сельскохозяйственного сырья с высокой добавленной стоимостью и возможностью удовлетворить потребность районного и регионального рынков.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Согласно Стратегии Республики Бурятия, пищевая и перерабатывающая промышле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ность республики объединяет девять отраслей, связанных с переработкой сельскохозяйственн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го сырья и производством продуктов питания - мясная, молочная, мукомольно-крупяная, хл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бопекарная, кондитерская, плодовоовощная, масложировая, рыбная и производство напитков. В настоящее время в районе функционируют предприятия по восьми отраслям - мясная, моло</w:t>
      </w:r>
      <w:r w:rsidRPr="006408C9">
        <w:rPr>
          <w:rFonts w:ascii="Times New Roman" w:hAnsi="Times New Roman" w:cs="Times New Roman"/>
          <w:sz w:val="24"/>
          <w:szCs w:val="24"/>
        </w:rPr>
        <w:t>ч</w:t>
      </w:r>
      <w:r w:rsidRPr="006408C9">
        <w:rPr>
          <w:rFonts w:ascii="Times New Roman" w:hAnsi="Times New Roman" w:cs="Times New Roman"/>
          <w:sz w:val="24"/>
          <w:szCs w:val="24"/>
        </w:rPr>
        <w:t>ная,хлебопекарная, кондитерская, плодовоовощная, масложировая, рыбная и производство н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питков.</w:t>
      </w:r>
    </w:p>
    <w:p w:rsidR="002E0020" w:rsidRPr="006408C9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Основными мероприятиями будут являться: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модернизация предприятий по производству хлебобулочных и кондитерских изделий;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 модернизация и развитие масложирового комбината в п. Онохой (ИП Кунгуров А.Н.);</w:t>
      </w:r>
    </w:p>
    <w:p w:rsidR="002E0020" w:rsidRPr="006408C9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техническое перевооружение плодоовощного завода в с. Унэгэтэй (ООО «БУРЯТКО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СЕРВПРОМ»);</w:t>
      </w:r>
    </w:p>
    <w:p w:rsidR="002E0020" w:rsidRPr="006408C9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расширение ассортимента и модернизация производствабутилированной воды (ООО «Дебют»);</w:t>
      </w:r>
    </w:p>
    <w:p w:rsidR="002E0020" w:rsidRPr="006408C9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- создание новых предприятий пищевой промышленности, вчастности открытиецеха по изготовлению мясных полуфабрикатов в 2024 году.».</w:t>
      </w:r>
    </w:p>
    <w:p w:rsidR="002E0020" w:rsidRPr="006408C9" w:rsidRDefault="002E0020" w:rsidP="002E0020">
      <w:pPr>
        <w:widowControl w:val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widowControl w:val="0"/>
        <w:numPr>
          <w:ilvl w:val="1"/>
          <w:numId w:val="28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408C9">
        <w:rPr>
          <w:rFonts w:ascii="Times New Roman" w:eastAsiaTheme="minorHAnsi" w:hAnsi="Times New Roman" w:cs="Times New Roman"/>
          <w:sz w:val="24"/>
          <w:szCs w:val="24"/>
        </w:rPr>
        <w:t xml:space="preserve">Пункт 5.2.5. «Туризм» изложить в новой редакции: </w:t>
      </w:r>
    </w:p>
    <w:p w:rsidR="002E0020" w:rsidRPr="006408C9" w:rsidRDefault="002E0020" w:rsidP="002E0020">
      <w:pPr>
        <w:pStyle w:val="1"/>
        <w:numPr>
          <w:ilvl w:val="0"/>
          <w:numId w:val="0"/>
        </w:numPr>
        <w:spacing w:before="120"/>
        <w:ind w:left="1418"/>
        <w:rPr>
          <w:sz w:val="24"/>
          <w:szCs w:val="24"/>
        </w:rPr>
      </w:pPr>
      <w:r w:rsidRPr="006408C9">
        <w:rPr>
          <w:i/>
          <w:sz w:val="24"/>
          <w:szCs w:val="24"/>
        </w:rPr>
        <w:t>«5.2.5. Туризм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Основной целью развития туризма являетсясодействие созданию современной индус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рии туризма, обеспечивающей удовлетворение разнообразных потребностей граждан в туризме и отдыхе и вносящей вклад в развитие экономики. С одной стороны, туристская отрасль обе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печит возможности для удовлетворения потребности населения района, республики Бурятия, российских и иностранных граждан в туристских услугах, с другой стороны, - вклад в развитие экономики муниципального образования Заиграевский район, в том числе - постоянный приток финансовых средств, рост налоговых поступлений в бюджет, создание дополнительных раб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чих мест, увеличение потребления местных услуг и товаров, а также сохранение и рационал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ное использование природно-рекреационного и социально-культурного потенциала муниц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пального образования.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поставленной цели ставятся следующие задачи: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lastRenderedPageBreak/>
        <w:t>- позиционирование муниципального образования «Заиграевский район», повышение 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ристской привлекательности территории;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создание благоприятного климата для предприятий, создающих туристический пр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дукт, направленный на привлечение туристов в Заиграевский район, а также предприятий 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фраструктуры туризма;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развитие зоны экономического благоприятствования туристско – рекреационного типа «Ацагатская долина»;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создание современной системы рекламно-информационного обеспечения туристской деятельности и содействие продвижению туристского продукта с целью создания положител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ного имиджа муниципального образования как благоприятного для туристической деятельн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сти;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развития туристско-рекреационных территорий местного и 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гионального значения, содействие для создания и восстановления объектов туристского пр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дукта;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содействие развитию межмуниципальных, межрегиональных и международных турис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ских связей на основе взаимной выгоды;      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поддержка традиционных и содействие развитию новых видов туризма (спортивный, приключенческий, научный, экологический, сельский, деловой).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Комплекс мероприятий по формированию и развитию туристического кластера включ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ет содействие повышению качества туристических услуг, совершенствование нормативной правовой базы туризма и создание механизма взаимодействия и управления туристической сферой, стимулирование развития предпринимательской инициативы в создании инновацио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ных проектов по развитию перспективных видов туризма на основе проведения конкурсов, 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действие участию субъектов туристической деятельности в российских и международных тур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стских выставках, конференциях. Будет продолжена работа по проведению мониторинга разв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тия предпринимательства в сфере туризма, состояния рынка и ресурсов туризма, а также изуч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ние и мониторинг состояния туристско-рекреационных ресурсов и объектов, оценка состояния рынка туризма.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На территории Зоны экономического благоприятствования туристско-рекреационного типа «Ацагатская долина» построен туристический комплекс «Степной кочевник» - в перспе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тиве туркомплекс международного уровня. Туристический комплекс продолжает развиваться, реализуя новые проекты и расширяя инфраструктуру. В 2024 году началось возведение субу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гана (буддийской ступы) в честь легендарных лам Ацагатской долины. Ступа станет духовным символом долины и будет окружена благоустроенной территорией с тропами для медитации и отдыха, что станет дополнительным магнитом для паломников и любителей духовной культ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ры.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 рамках развития экологического туризма реализуется инвестиционный проект «Стро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тельство туристического комплекса «Усадьба «Золотухино и парк развлечений» на территории СП «Дабатуйское». Проект направлен на создание перспективного многофункционального па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ка развлечений и экологического туризма, включающего юрточный комплекс, искусственные водоёмы с пляжными зонами, гусиную ферму, остров рыбаков и крестьянские усадьбы, где п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сетители смогут совместить активный отдых, знакомство с сельскими традициями и экотуризм.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 целях развития материальной и духовной культуры казачества в современных услов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ях, приобщения гостей и жителей района к традициям казаков планируется создание казачьей усадьбы на территории сельского поселения «Дабатуйское».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Вышеперечисленные туристические проекты являются составляющими одной турист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ческой ветки. Реализация данных проектов позволит увеличить туристический поток обесп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чить удовлетворение потребностей россиян и иностранных туристов в доступном и качестве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ном отдыхе.».</w:t>
      </w:r>
    </w:p>
    <w:p w:rsidR="002E0020" w:rsidRPr="006408C9" w:rsidRDefault="002E0020" w:rsidP="002E0020">
      <w:pPr>
        <w:ind w:left="-15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E0020" w:rsidRPr="006408C9" w:rsidRDefault="002E0020" w:rsidP="003E733E">
      <w:pPr>
        <w:pStyle w:val="aa"/>
        <w:numPr>
          <w:ilvl w:val="1"/>
          <w:numId w:val="2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Пункт 5.3.1. «Градостроительная деятельность и жилищно-коммунальное хозяйство» и</w:t>
      </w:r>
      <w:r w:rsidRPr="006408C9">
        <w:rPr>
          <w:rFonts w:ascii="Times New Roman" w:hAnsi="Times New Roman" w:cs="Times New Roman"/>
          <w:sz w:val="24"/>
          <w:szCs w:val="24"/>
        </w:rPr>
        <w:t>з</w:t>
      </w:r>
      <w:r w:rsidRPr="006408C9">
        <w:rPr>
          <w:rFonts w:ascii="Times New Roman" w:hAnsi="Times New Roman" w:cs="Times New Roman"/>
          <w:sz w:val="24"/>
          <w:szCs w:val="24"/>
        </w:rPr>
        <w:t>ложить в новой редакции:</w:t>
      </w:r>
    </w:p>
    <w:p w:rsidR="003E733E" w:rsidRPr="006408C9" w:rsidRDefault="002E0020" w:rsidP="003E733E">
      <w:pPr>
        <w:pStyle w:val="1"/>
        <w:numPr>
          <w:ilvl w:val="0"/>
          <w:numId w:val="0"/>
        </w:numPr>
        <w:spacing w:before="120" w:after="120" w:line="240" w:lineRule="auto"/>
        <w:jc w:val="center"/>
        <w:rPr>
          <w:i/>
          <w:sz w:val="24"/>
          <w:szCs w:val="24"/>
        </w:rPr>
      </w:pPr>
      <w:r w:rsidRPr="006408C9">
        <w:rPr>
          <w:i/>
          <w:sz w:val="24"/>
          <w:szCs w:val="24"/>
        </w:rPr>
        <w:lastRenderedPageBreak/>
        <w:t>«5.3.1. Градостроительная деятельность и</w:t>
      </w:r>
      <w:r w:rsidR="003E733E" w:rsidRPr="006408C9">
        <w:rPr>
          <w:i/>
          <w:sz w:val="24"/>
          <w:szCs w:val="24"/>
        </w:rPr>
        <w:t xml:space="preserve"> </w:t>
      </w:r>
      <w:r w:rsidRPr="006408C9">
        <w:rPr>
          <w:i/>
          <w:sz w:val="24"/>
          <w:szCs w:val="24"/>
        </w:rPr>
        <w:t>жилищно-коммунальное</w:t>
      </w:r>
    </w:p>
    <w:p w:rsidR="002E0020" w:rsidRPr="006408C9" w:rsidRDefault="002E0020" w:rsidP="003E733E">
      <w:pPr>
        <w:pStyle w:val="1"/>
        <w:numPr>
          <w:ilvl w:val="0"/>
          <w:numId w:val="0"/>
        </w:numPr>
        <w:spacing w:before="120" w:after="120" w:line="240" w:lineRule="auto"/>
        <w:jc w:val="center"/>
        <w:rPr>
          <w:i/>
          <w:sz w:val="24"/>
          <w:szCs w:val="24"/>
        </w:rPr>
      </w:pPr>
      <w:r w:rsidRPr="006408C9">
        <w:rPr>
          <w:i/>
          <w:sz w:val="24"/>
          <w:szCs w:val="24"/>
        </w:rPr>
        <w:t xml:space="preserve"> хозяйство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Цель –</w:t>
      </w:r>
      <w:r w:rsidR="003E733E" w:rsidRPr="00640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устойчивого развития комфортной среды на территории муниципального образования «Заиграевский район», </w:t>
      </w:r>
      <w:r w:rsidRPr="006408C9">
        <w:rPr>
          <w:rFonts w:ascii="Times New Roman" w:hAnsi="Times New Roman" w:cs="Times New Roman"/>
          <w:sz w:val="24"/>
          <w:szCs w:val="24"/>
        </w:rPr>
        <w:t>повышение качества обслуживания населения,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 достижение высокого уровня надежности и устойчивости функционирования жилищно-коммунального компле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са района, улучшение качества предоставляемых жилищно-коммунальных услуг при одновременной оптимизации затрат на их предоставление.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рамках направления выделены следующие задачи: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развития жилищного строительства;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создание условий для реализации принимаемых градостроительных решений, предусмо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ренных градостроительной документацией (генеральные планы, правила землепользования и застройки, проекты планировки) на территории Заиграевского района Республики Бурятия;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сокращение ветхого и аварийного жилищного фонда;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повышение эффективности использования средств населения и бюджетных средств за ок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занные жилищно-коммунальные услуги;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рационализация и снижение издержек на производство жилищно-коммунальных услуг;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разработка мероприятий по развитию теплоснабжения и электроснабжения для эффективн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го использования топливно-энергетических ресурсов;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модернизация и замена отслужившего срок технологического оборудования муниципальной системы теплоснабжения, водоснабжения и водоотведения.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К числу приоритетных вопросов, направленных на повышение качества жизни населения 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носится содействие улучшению жилищных условий и повышение доступности жилья, развитие градостроительной деятельности и осуществление строительства в соответствии утвержденной градостроительной документацией. В целях решения вопросов местного значения будет продолжена работа по внесению изменений, ведению информационной системы обеспечения градостроительной деятельности, осуществляемой на территории муниципального района, резервированию и изъятию земельных участков в границах муниципального района для муниципальных нужд. Также будет продолжена работа по видам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и направлению уведомлений для постановки на учет и регистрации в ЕГРН, ведению градостроительных планов земельных участков, разрешений на строительство, разрешений на ввод в эксплуатацию, организации публичных слушаний по отклон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нию от предельных параметров разрешенного строительства, публичных слушаний в форме общес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венных обсуждений по вопросам влияния хозяйственной и иной деятельности на окружающую среду при реализации проектов строительства и реконструкции.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Необходимо продолжить работу по внесению изменений в генеральные планы муниципал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ных образований района, их согласованию, обсуждению и утверждению, в том числе координацио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ного описания границ населенных пунктов и внесения сведений в ЕГРН, по внесению в документы градостроительного зонирования (правил землепользования и застройки), их согласованию, обсу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дению и утверждению, в том числе в части координационного описания границ территориальных зон и внесения сведений о них в ЕГРН, ведению информационной системы градостроительной деятел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ности, осуществляемой на территории муниципального района.  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Основные меры в сфере жилищно-коммунального хозяйства также будут направлены на  сн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жение степени износа основных фондов и инженерной инфраструктуры,  проведение реконструкции или модернизации объектов коммунальной инфраструктуры и участие в программах по модерниз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ции сферы жилищно-коммунального хозяйства, обеспечение безаварийной работы объектов жилищно-коммунального хозяйства, внедрение энергосберегающих технологий, рациональное и эффективное использование топливно-энергетических ресурсов, четкий учет и контроль за их использованием, оптимизация систем тепло-водоснабжения, водоотведения, усиление контроля за соблюдением градостроительного законодательства и правил при сдаче объектов жилищного и производственного назначения, создание условий для развития рынка доступного арендного жилья, обеспечение мер государственной поддержки для улучшения жилищных условий в отношении отдельных категорий граждан. </w:t>
      </w:r>
      <w:r w:rsidRPr="006408C9">
        <w:rPr>
          <w:rFonts w:ascii="Times New Roman" w:hAnsi="Times New Roman" w:cs="Times New Roman"/>
          <w:sz w:val="24"/>
          <w:szCs w:val="24"/>
        </w:rPr>
        <w:t>Важным аспектами остаются перевооружение котельных и теплоэле</w:t>
      </w:r>
      <w:r w:rsidRPr="006408C9">
        <w:rPr>
          <w:rFonts w:ascii="Times New Roman" w:hAnsi="Times New Roman" w:cs="Times New Roman"/>
          <w:sz w:val="24"/>
          <w:szCs w:val="24"/>
        </w:rPr>
        <w:t>к</w:t>
      </w:r>
      <w:r w:rsidRPr="006408C9">
        <w:rPr>
          <w:rFonts w:ascii="Times New Roman" w:hAnsi="Times New Roman" w:cs="Times New Roman"/>
          <w:sz w:val="24"/>
          <w:szCs w:val="24"/>
        </w:rPr>
        <w:t>троцентралей, стимулирование энергосбережения предприятиями и населением. Из-за высокого износа и устаревания оборудования требуется реконструкция котельных в п. Заиграево и с. Илька, которая позволит решить ряд проблем коммунального комплекса: высокие расходы на содержание и обслуживание котельной, позволит снизить расход топлива за счет установки современного обор</w:t>
      </w:r>
      <w:r w:rsidRPr="006408C9">
        <w:rPr>
          <w:rFonts w:ascii="Times New Roman" w:hAnsi="Times New Roman" w:cs="Times New Roman"/>
          <w:sz w:val="24"/>
          <w:szCs w:val="24"/>
        </w:rPr>
        <w:t>у</w:t>
      </w:r>
      <w:r w:rsidRPr="006408C9">
        <w:rPr>
          <w:rFonts w:ascii="Times New Roman" w:hAnsi="Times New Roman" w:cs="Times New Roman"/>
          <w:sz w:val="24"/>
          <w:szCs w:val="24"/>
        </w:rPr>
        <w:t>дования с высоким КПД, улучшит качество теплоснабжения потребителей, снизит уровень вредных выбросов в атмосферу, минимизирует количество аварийных ситуаций.В дальнейшем к 2035 году планируется уход от централизованного теплоснабжения. Система централизованного отопления сохранится в п. Заиграево, п. Онохой, с.Новая Брянь.».</w:t>
      </w:r>
    </w:p>
    <w:p w:rsidR="002E0020" w:rsidRPr="006408C9" w:rsidRDefault="002E0020" w:rsidP="003E733E">
      <w:pPr>
        <w:ind w:left="-567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numPr>
          <w:ilvl w:val="1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Пункт 5.4.4. «Экологическая политика» изложить в новой редакции:</w:t>
      </w:r>
    </w:p>
    <w:p w:rsidR="002E0020" w:rsidRPr="006408C9" w:rsidRDefault="002E0020" w:rsidP="002E00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1"/>
        <w:numPr>
          <w:ilvl w:val="0"/>
          <w:numId w:val="0"/>
        </w:numPr>
        <w:spacing w:before="120"/>
        <w:ind w:left="5954" w:hanging="5245"/>
        <w:jc w:val="both"/>
        <w:rPr>
          <w:i/>
          <w:sz w:val="24"/>
          <w:szCs w:val="24"/>
        </w:rPr>
      </w:pPr>
      <w:r w:rsidRPr="006408C9">
        <w:rPr>
          <w:i/>
          <w:sz w:val="24"/>
          <w:szCs w:val="24"/>
        </w:rPr>
        <w:t>«5.4.4. Экологическая политика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bookmarkStart w:id="38" w:name="_Toc530577827"/>
      <w:bookmarkStart w:id="39" w:name="_Toc530672321"/>
      <w:r w:rsidRPr="006408C9">
        <w:rPr>
          <w:rFonts w:ascii="Times New Roman" w:hAnsi="Times New Roman" w:cs="Times New Roman"/>
          <w:sz w:val="24"/>
          <w:szCs w:val="24"/>
        </w:rPr>
        <w:t xml:space="preserve">          Цель направления - повышение общего уровня благоприятных условий проживания в сельских (городских) поселениях муниципального образования «Заиграевский район».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Для достижения данной цели определены следующие задачи: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 - формирование эффективной системы управления в области охраны окружающей среды и обеспечения экологической безопасности, предусматривающей взаимодействие и координ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цию деятельности органов местного самоуправления;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- предотвращение и снижение текущего негативного воздействия на окружающую среду;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- 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ние условий для вторичной переработки всех запрещенных к захоронению отходов производс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>ва и потребления;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- создание и эффективное функционирование на территории муниципального образования системы общественного контроля, направленной на выявление и ликвидацию несанкционир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ванных свалок;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- переход на более экологичные энергоносители (природный газ, электроэнергию, древе</w:t>
      </w:r>
      <w:r w:rsidRPr="006408C9">
        <w:rPr>
          <w:rFonts w:ascii="Times New Roman" w:hAnsi="Times New Roman" w:cs="Times New Roman"/>
          <w:sz w:val="24"/>
          <w:szCs w:val="24"/>
        </w:rPr>
        <w:t>с</w:t>
      </w:r>
      <w:r w:rsidRPr="006408C9">
        <w:rPr>
          <w:rFonts w:ascii="Times New Roman" w:hAnsi="Times New Roman" w:cs="Times New Roman"/>
          <w:sz w:val="24"/>
          <w:szCs w:val="24"/>
        </w:rPr>
        <w:t>ные отходы и возобновляемые источники энергии).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- формирование экологической культуры, развитие экологического образования и восп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тания;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- обеспечение эффективного участия граждан, общественных объединений, некоммерч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ских организаций и бизнес-сообщества в решении вопросов, связанных с охраной окружающей среды и обеспечением экологической безопасности;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- увеличение объемов зеленых насаждений и повышение уровня благоустройства населе</w:t>
      </w:r>
      <w:r w:rsidRPr="006408C9">
        <w:rPr>
          <w:rFonts w:ascii="Times New Roman" w:hAnsi="Times New Roman" w:cs="Times New Roman"/>
          <w:sz w:val="24"/>
          <w:szCs w:val="24"/>
        </w:rPr>
        <w:t>н</w:t>
      </w:r>
      <w:r w:rsidRPr="006408C9">
        <w:rPr>
          <w:rFonts w:ascii="Times New Roman" w:hAnsi="Times New Roman" w:cs="Times New Roman"/>
          <w:sz w:val="24"/>
          <w:szCs w:val="24"/>
        </w:rPr>
        <w:t>ных пунктов муниципального образования «Заиграевский район»;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- активизация работ по административному контролю в сфере общественного порядка, о</w:t>
      </w:r>
      <w:r w:rsidRPr="006408C9">
        <w:rPr>
          <w:rFonts w:ascii="Times New Roman" w:hAnsi="Times New Roman" w:cs="Times New Roman"/>
          <w:sz w:val="24"/>
          <w:szCs w:val="24"/>
        </w:rPr>
        <w:t>х</w:t>
      </w:r>
      <w:r w:rsidRPr="006408C9">
        <w:rPr>
          <w:rFonts w:ascii="Times New Roman" w:hAnsi="Times New Roman" w:cs="Times New Roman"/>
          <w:sz w:val="24"/>
          <w:szCs w:val="24"/>
        </w:rPr>
        <w:t>раны окружающей среды, обращения с животными и благоустройства территорий поселений в границах населенных пунктов муниципального образования «Заиграевский район»;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- формирование экономики замкнутого цикла в сельском хозяйстве, обеспечивающей сн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жение загрязнения почв и водоемов, сокращение выбросов парниковых газов, полное использ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вание сельскохозяйственных отходов, сохранение плодородия почв и биоразнообразия, а также минимизацию негативного воздействия на природные экосистемы за счет создания безотходн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го производства и многократного использования ресурсов;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lastRenderedPageBreak/>
        <w:t xml:space="preserve">          - развитие инфраструктуры для утилизации биологических отходов и просроченных п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щевых продуктов.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Основными мероприятиями реализации  экологической политики будут активизация работ по административному контролю в сфере охраны окружающей среды, озеленению и благоус</w:t>
      </w:r>
      <w:r w:rsidRPr="006408C9">
        <w:rPr>
          <w:rFonts w:ascii="Times New Roman" w:hAnsi="Times New Roman" w:cs="Times New Roman"/>
          <w:sz w:val="24"/>
          <w:szCs w:val="24"/>
        </w:rPr>
        <w:t>т</w:t>
      </w:r>
      <w:r w:rsidRPr="006408C9">
        <w:rPr>
          <w:rFonts w:ascii="Times New Roman" w:hAnsi="Times New Roman" w:cs="Times New Roman"/>
          <w:sz w:val="24"/>
          <w:szCs w:val="24"/>
        </w:rPr>
        <w:t>ройству территорий поселений в границах населенных пунктов муниципального образования «Заиграевский район», разработка проектно-сметной документации в целях реализации мер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приятий, направленных на рекультивацию объектов размещения отходов, в том числе твердых коммунальных, строительство полигонов твердых коммунальных отходов, создание мест (пл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щадок) накопления твердых коммунальных отходов, создание мусоросортировочных станций и мусороперерабатывающих объектов, а также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муниципального района, стро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>тельство объектов переработки вторичного сырья</w:t>
      </w:r>
      <w:bookmarkStart w:id="40" w:name="_Hlk215244245"/>
      <w:r w:rsidRPr="006408C9">
        <w:rPr>
          <w:rFonts w:ascii="Times New Roman" w:hAnsi="Times New Roman" w:cs="Times New Roman"/>
          <w:sz w:val="24"/>
          <w:szCs w:val="24"/>
        </w:rPr>
        <w:t xml:space="preserve"> и утилизации биологических отходов и пр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сроченных пищевых продуктов</w:t>
      </w:r>
      <w:bookmarkEnd w:id="40"/>
      <w:r w:rsidRPr="006408C9">
        <w:rPr>
          <w:rFonts w:ascii="Times New Roman" w:hAnsi="Times New Roman" w:cs="Times New Roman"/>
          <w:sz w:val="24"/>
          <w:szCs w:val="24"/>
        </w:rPr>
        <w:t>.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          Результатами реализации мероприятий экологической политики ожидаются улучшение санитарного состояния территории муниципального образования «Заиграевский район», улу</w:t>
      </w:r>
      <w:r w:rsidRPr="006408C9">
        <w:rPr>
          <w:rFonts w:ascii="Times New Roman" w:hAnsi="Times New Roman" w:cs="Times New Roman"/>
          <w:sz w:val="24"/>
          <w:szCs w:val="24"/>
        </w:rPr>
        <w:t>ч</w:t>
      </w:r>
      <w:r w:rsidRPr="006408C9">
        <w:rPr>
          <w:rFonts w:ascii="Times New Roman" w:hAnsi="Times New Roman" w:cs="Times New Roman"/>
          <w:sz w:val="24"/>
          <w:szCs w:val="24"/>
        </w:rPr>
        <w:t>шение экологической обстановки и создание среды, комфортной для проживания жителей м</w:t>
      </w:r>
      <w:r w:rsidRPr="006408C9">
        <w:rPr>
          <w:rFonts w:ascii="Times New Roman" w:hAnsi="Times New Roman" w:cs="Times New Roman"/>
          <w:sz w:val="24"/>
          <w:szCs w:val="24"/>
        </w:rPr>
        <w:t>у</w:t>
      </w:r>
      <w:r w:rsidRPr="006408C9">
        <w:rPr>
          <w:rFonts w:ascii="Times New Roman" w:hAnsi="Times New Roman" w:cs="Times New Roman"/>
          <w:sz w:val="24"/>
          <w:szCs w:val="24"/>
        </w:rPr>
        <w:t>ниципального образования «Заиграевский район».»</w:t>
      </w:r>
    </w:p>
    <w:p w:rsidR="002E0020" w:rsidRPr="006408C9" w:rsidRDefault="002E0020" w:rsidP="002E0020">
      <w:pPr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numPr>
          <w:ilvl w:val="1"/>
          <w:numId w:val="2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Пункт 5.5.1 «Сбалансированное развитие территорий» изложить в новой редакции:</w:t>
      </w:r>
    </w:p>
    <w:p w:rsidR="002E0020" w:rsidRPr="006408C9" w:rsidRDefault="002E0020" w:rsidP="002E0020">
      <w:pPr>
        <w:pStyle w:val="1"/>
        <w:numPr>
          <w:ilvl w:val="0"/>
          <w:numId w:val="0"/>
        </w:numPr>
        <w:ind w:left="709"/>
        <w:jc w:val="both"/>
        <w:rPr>
          <w:i/>
          <w:sz w:val="24"/>
          <w:szCs w:val="24"/>
        </w:rPr>
      </w:pPr>
      <w:bookmarkStart w:id="41" w:name="_Hlk215580149"/>
      <w:bookmarkEnd w:id="38"/>
      <w:bookmarkEnd w:id="39"/>
      <w:r w:rsidRPr="006408C9">
        <w:rPr>
          <w:i/>
          <w:sz w:val="24"/>
          <w:szCs w:val="24"/>
        </w:rPr>
        <w:t>«5.5.1. Сбалансированное развитие территорий</w:t>
      </w:r>
    </w:p>
    <w:bookmarkEnd w:id="41"/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Целью территориального развития является создание сбалансированной пространстве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но-экономической структуры муниципального образования «Заиграевский район».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Основной задачей пространственного развития является сокращение диспропорций 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циально-экономического развития муниципальных образований сельских и городских посел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ний.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Район располагает определенным запасом природных ископаемых и ресурсов, однако имеющийся ресурс используется далеко не полностью, поэтому необходимо активное испол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зование доступных к освоению.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 состав территории муниципального района входят 19 объединенных общей террит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рией поселений, являющихся самостоятельными муниципальными образованиями: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- Городские поселения: «п.Онохой», «п. Заиграево»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- Сельские поселения: «Новоильинское», «Илькинское», «Ново -Брянское», «Старо-Брянское», «Горхонское», «Верхнеилькинское», «Ключевское», «Усть-Брянское», «Первомае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ское», «Унэгэтэйское», «Дабатуйское», «Талецкое», «Челутаевское», «Тамахтайское», «Шабу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ское», «Ацагатское», «Курбинское».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Анализ показывает, что для муниципального образования «Заиграевский район», хара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терно наличие муниципальных образований как с достаточно высоким уровнем экономическ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го развития, так и значительно отстающих от среднерайонных показателей.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Шесть муниципальных образования поселений района из 19 формируют промышленное производство в районе. На эти поселения: городское поселение «Поселок Заиграево», городское поселение «Поселок Онохой», сельское поселение «Дабатуйское», сельское поселение «Кл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чевское», сельское поселение «Усть-Брянское» приходится 75% объема промышленного прои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водства.В этих поселениях проживает и основное население района– 50% всей численности.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Два поселения «Первомаевское» и «Верхнеилькинское» имеют чисто сельскохозяйс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венную специализацию. Сельское поселение «Унэгэтэйское» имеет сельскохозяйственную сп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циализацию с промышленной переработкой. Таким образом, основной экономический поте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циал локализован преимущественно в средней части района и оказывает слабое воздействие на более отдаленные территории.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Сложившаяся специализация поселений обуславливает вклад территорий в бюджетную систему района.</w:t>
      </w:r>
    </w:p>
    <w:p w:rsidR="002E0020" w:rsidRPr="00A14B3E" w:rsidRDefault="00A14B3E" w:rsidP="00A14B3E">
      <w:pPr>
        <w:ind w:firstLine="709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E0020" w:rsidRPr="00A14B3E">
        <w:rPr>
          <w:rFonts w:ascii="Times New Roman" w:eastAsia="Times New Roman" w:hAnsi="Times New Roman" w:cs="Times New Roman"/>
          <w:i/>
          <w:iCs/>
          <w:sz w:val="24"/>
          <w:szCs w:val="24"/>
        </w:rPr>
        <w:t>Таблица № 4</w:t>
      </w: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Муниципальное образование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доходы всего, в %.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Рейтинг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Городское поселение «Поселок Заиграево»</w:t>
            </w:r>
          </w:p>
        </w:tc>
        <w:tc>
          <w:tcPr>
            <w:tcW w:w="3190" w:type="dxa"/>
            <w:vAlign w:val="bottom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25,18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Городское поселение «Поселок Онохой»</w:t>
            </w:r>
          </w:p>
        </w:tc>
        <w:tc>
          <w:tcPr>
            <w:tcW w:w="3190" w:type="dxa"/>
            <w:vAlign w:val="bottom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36,68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«Ацагатское»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«Верхнеил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«Горхонское»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«Дабату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«Ильки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«Ключе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«Курби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«Новобря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4,88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«Новоильи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«Первомае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«Старобря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«Талецкое»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«Тамахта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«Челутае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«Унэгэтэ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«Усть-Брянское»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поселение «Шабурское»</w:t>
            </w:r>
          </w:p>
        </w:tc>
        <w:tc>
          <w:tcPr>
            <w:tcW w:w="3190" w:type="dxa"/>
            <w:vAlign w:val="center"/>
          </w:tcPr>
          <w:p w:rsidR="002E0020" w:rsidRPr="00A14B3E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B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191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2E0020" w:rsidRPr="00A14B3E" w:rsidTr="006408C9">
        <w:trPr>
          <w:jc w:val="center"/>
        </w:trPr>
        <w:tc>
          <w:tcPr>
            <w:tcW w:w="3190" w:type="dxa"/>
            <w:vAlign w:val="center"/>
          </w:tcPr>
          <w:p w:rsidR="002E0020" w:rsidRPr="00A14B3E" w:rsidRDefault="002E0020" w:rsidP="002E0020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190" w:type="dxa"/>
            <w:vAlign w:val="bottom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91" w:type="dxa"/>
            <w:vAlign w:val="bottom"/>
          </w:tcPr>
          <w:p w:rsidR="002E0020" w:rsidRPr="00A14B3E" w:rsidRDefault="002E0020" w:rsidP="002E0020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4B3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</w:tr>
    </w:tbl>
    <w:p w:rsidR="002E0020" w:rsidRPr="00E71C5C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На первом месте находится городское поселение «Поселок Онохой», обеспечивающий 36,7% налоговых поступлений.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На втором месте находится городское поселение «Поселок Заиграево», обеспечивающий 25,2% налоговых поступлений. Эти два поселения имеют наиболее весомую долю в структуре налоговых поступлений.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Три сельских поселения: «Талецкое», «Дабатуйское» «Новобрянское», на 3-4-5 местах соответственно. На 6-7-8 местах сельские поселения: «Новоильинское». «Горхонское», «Ил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кинское», вклад налоговых поступлений, которых находится в диапазоне от 3,38% до 1,75%,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 Остальные 11 макрорайонов обеспечивают вклад в диапазоне от 1,5% до 0,6%.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Дифференциация экономического потенциала территорий определяет различия в уро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нях </w:t>
      </w:r>
      <w:r w:rsidRPr="006408C9">
        <w:rPr>
          <w:rFonts w:ascii="Times New Roman" w:eastAsia="Times New Roman" w:hAnsi="Times New Roman" w:cs="Times New Roman"/>
          <w:bCs/>
          <w:sz w:val="24"/>
          <w:szCs w:val="24"/>
        </w:rPr>
        <w:t>налоговых доходов, приходящихся на душу населения: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 от 280 руб. в СП «Шабурское» п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селении и до 2300 руб. в городском поселении «Поселок Заиграево». При этом наиболее низкий уровень наблюдается в сельских поселениях с высокой долей в экономике территории сельск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го хозяйства.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Наиболее высокий уровень подушевых налоговых доходов приходится на поселения с высоким уровнем развития обрабатывающих производств, добычи полезных ископаемых, в сфере транспорта и услуг, что обусловливает наличие дополнительных возможностей для те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риторий по привлечению инвестиций, увеличению денежных доходов населения и развитию потребительского рынка.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существуют серьезные диспропорции в социально-экономическом ра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витии территорий района, ярко проявляющиеся в значительной дифференциации налогового и бюджетного потенциала муниципальных образований.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При отсутствии на территории района крупных инфраструктурных и промышленных проектов при инерционном сценарии развития, сложно будет выровнять пространственный дисбаланс. Вероятнее всего он будет нарастать. Человеческие и другие ресурсы будут конце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трироваться в городских поселениях «Поселок Заиграево» и «Поселок Онохой»; сельских пос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лениях «Новоильинское», «Ново-Брянское», «Дабатуйское», «Ключевское», на территории 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торых проживает более половины населения района 60 процента и сосредоточено более пол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вины предприятий и организаций всех форм хозяйствования. Стратегия развития этих поселков - приоритетное развитие предприятий промышленного производства (С,Д,Е).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Сельские поселения «Верхнеилькинское», «Горхонское», «Первомаевское», «Ацага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ское», «Старо-Брянское», «Усть-Брянское», «Унэгэтэйское», «Шабурское», «Курбинское», «Т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лецкое», «Тамахтайское», «Челутаевское», сохранят приоритетные направления в сельском х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зяйстве по развитию личного подворья, крестьянских фермерских хозяйств. Благополучие близлежащих к городу поселений «Талецкое» и Дабатуйское» будет зависеть от возникновения на их территориях сельскохозяйственных и небольших промышленных или инфраструктурных объектов, а также от установления успешных кооперативных связей с г. Улан-Удэ. Пространс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венное развитие остальных территорий может быть связано только с разработкой природных ресурсов.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Все это вряд ли позволит существенно улучшить социальную обеспеченность жителей на большей части территории района (социальное развитие останется в сильной зависимости от решений федерального центра). Кроме того, можно ожидать возникновения проблем с бюдже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ной обеспеченностью поселений (и территорий), находящихся вдали от районного центра и г. Улан-Удэ и основных транспортных коммуникаций.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Все вышеперечисленное не дает оснований для улучшения инвестиционной привлек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тельности. Привлечение внешних инвестиций представляется возможным только за счет прин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тия решений Правительства Республики Бурятия о создании на территории района крупных промышленных или инфраструктурных объектов, вхождение в республиканские кластеры, со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дание опорных населенных пунктов.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Одним из подходов сбалансированного развития территорий, позволяющего преодолеть диспропорцию между регионами, снизить отток населения из сельской местности, а также обеспечить национальную безопасность является создание системы опорных населённых пун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тов, которые выступают ключевыми узлами для обеспечения доступности услуг, экономическ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го роста и закрепления населения на территориях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Распоряжением Правительства Российской Ф</w:t>
      </w:r>
      <w:r w:rsidR="003E733E" w:rsidRPr="006408C9">
        <w:rPr>
          <w:rFonts w:ascii="Times New Roman" w:eastAsia="Times New Roman" w:hAnsi="Times New Roman" w:cs="Times New Roman"/>
          <w:sz w:val="24"/>
          <w:szCs w:val="24"/>
        </w:rPr>
        <w:t>едерации от 28 декабря 2024 г. №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 4146-р «Об утверждении Стратегии пространственного развития Российской Федерации на период до 2030 г. с прогнозом до 2036 г.» утверждено понятие опорный населенный пункт.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Опорный населенный пункт – это населенный пункт,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жителей прилегающей территории.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Предусматривается классификация опорных населенных пунктов с различными осно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ными функциями в зависимости от их роли в достижении приоритетов развития, а также опр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деление основных задач по поддержке их развития.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Исходя из классификации основными задачами развития опорных населенных пунктов станут: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для населенных пунктов, в которых реализуются новые инвестиционные проекты, сущ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ственно влияющие на экономику, - опережающее развитие транспортной, энергетической 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фраструктур, для поддержки реализации инвестиционных проектов, строительство жилья, со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дание коммунальной и социальной инфраструктуры, в том числе для привлечения кадров;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для населенных пунктов, обеспечивающих национальную безопасность Российской Ф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дерации и обслуживающих критически важную инфраструктур - обеспечение качества среды 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lastRenderedPageBreak/>
        <w:t>для жизни, в том числе с применением инструментов инфраструктурного развития, направле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ных на диверсификацию экономики соответствующих территорий, а также поддержка развития инфраструктуры высшего и среднего профессионального образования;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для населенных пунктов в составе городских агломераций, административных центров субъектов Российской Федерации  - повышение эффективности экономики за счет концентр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ции (уплотнения) экономической деятельности и развития агломерационных и межрегионал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ных экономических связей, обеспечение научно-технологического и инновационного развития, обеспечение транспортной и социальной инфраструктурой инвестиционных проектов, создание условий для активного жилищного строительства, повышение надежности электроснабжения потребителей, в том числе с применением инфраструктурных инструментов развития террит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рий, направленных на вовлечение в экономический оборот территорий;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для населенных пунктов, которые являются основными центрами предоставления мед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цинской помощи, образования, услуг в сфере культуры и реализации иных потребностей для жителей прилегающих территорий, - развитие соответствующей инфраструктуры с учетом чи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ленности населения прилегающей территории для сокращения оттока населения из малых и средних городов, сельских населенных пунктов.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Правительством Российской Федерации утвержден Единый перечень опорных населе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ных пунктов, согласно которому на территории Заиграевского района расположен один опо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ный населенный пункт – поселок Нижние Тальцы. Поселок Нижние Тальцы включен в пер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чень как населенный пункт, входящий в состав городской агломерации и обеспечивающий 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циональную безопасность.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Статус опорного населенного пункта открывает перед населённым пунктом широкие возможности для развития.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Во-первых, финансовая поддержка из федерального и регионального бюджетов. Нас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лённый пункт получает доступ к дополнительным средствам на развитие инфраструктуры.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Во-вторых, развитие социальной сферы. Приоритетное строительство и модернизация школ, детских садов. Развитие медицинских учреждений (ФАПы, поликлиники). Строительство и обновление домов культуры.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В-третьих, улучшение транспортной доступности. Развитие дорожной сети. Включение в маршруты общественного транспорта. Обеспечение круглогодичной транспортной связи с 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министративным центром региона.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В-четвертых, экономическое развитие и инвестиционная привлекательность. Статус д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лает населённый пункт более привлекательным для бизнеса и инвесторов.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Результатом комплексного развития инфраструктуры опорного населенного пункта ст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нет улучшение качества среды для жизни в п. Нижние Тальцына 7 % к 2030 годук уровню 2024 года.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 В долгосрочной перспективе до 2035 года планируется создание новых опорных нас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ленных пунктов (п. Заиграево, п. Онохой), что позволит создать сбалансированную систему развития района, где каждый населенный пункт имеет свои преимущества и специализацию, при этом обеспечивая необходимый уровень жизни для всех жителей территории.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Одним из важнейших механизмов пространственного развития Заиграевского района я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ляется создание и развитие точек экономического роста, прежде всего, открытие «с нуля» на территории района новых промышленных производств и реконструкцию существующих, сп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собных стать «локомотивами» социально-экономического развития территории. </w:t>
      </w:r>
    </w:p>
    <w:p w:rsidR="002E0020" w:rsidRPr="00E71C5C" w:rsidRDefault="002E0020" w:rsidP="002E0020">
      <w:pPr>
        <w:widowControl w:val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0020" w:rsidRPr="00E71C5C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71C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86275" cy="3749949"/>
            <wp:effectExtent l="0" t="0" r="0" b="3175"/>
            <wp:docPr id="11" name="Рисунок 1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56" cy="375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020" w:rsidRPr="00E71C5C" w:rsidRDefault="002E0020" w:rsidP="002E0020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1C5C">
        <w:rPr>
          <w:rFonts w:ascii="Times New Roman" w:eastAsia="Times New Roman" w:hAnsi="Times New Roman" w:cs="Times New Roman"/>
          <w:i/>
          <w:sz w:val="28"/>
          <w:szCs w:val="28"/>
        </w:rPr>
        <w:t>Рис. 8 – Точки экономического роста</w:t>
      </w:r>
    </w:p>
    <w:p w:rsidR="002E0020" w:rsidRPr="00E71C5C" w:rsidRDefault="002E0020" w:rsidP="002E0020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Однако успешность данного предприятия во многом зависит от ряда сложно прогноз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руемых внешних факторов: в частности, тенденций и темпов развития Республики Бурятия, с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седних субъектов федерации, политики федерального центра, конъюнктуры рынка.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Оптимистический сценарий связан с ростом промышленных производств, предусматр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вающий интенсивное развитие предприятий отрасли строительных материалов и обрабат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вающей промышленности, выступающих в роли «точек роста». Этот сценарий предполагает создание устойчивых отраслей промышленности и достаточно успешное их развития. Это 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расли: строительных материалов, добыча полезных ископаемых, деревоперерабатывающий и агропищевой</w:t>
      </w:r>
      <w:r w:rsidRPr="006408C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 с меньшей зависимостью от внешних факторов, при условии общего улучшения инвестиционного климата и роста уровня внутреннего потребления в Республике. Основные промышленные узлы: -Заиграевский на базе предприятий ООО «Вертекс ДК»,- Ключевской на базе предприятия ООО «Горная компания», Дабатуйский на базе существующих предприятий (ООО «Удасельмаш, ООО «Заиграевский кирпич», ООО «Дебют») и строительстве новых.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Близость к г.Улан-Удэ и вхождение в продовольственное кольцо столицы требует дал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нейшего развития пищевой промышленности. Планируется техническое перевооружение ООО «БУРЯТКОНСЕРВПРОМ», единственного в Республике предприятия, выпускающего плод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овощные консервы. Наращивает объемы производства масложировой комбинат в п.Онохой. Поставки продукции этих предприятий уже сейчас осуществляются за пределы Республики. Планируется строительство цеха по производству бутилированной питьевой воды в с.Илька, строительство бройлерной птицефабрики в с. Унэгэтэй.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В 2021 году на территории района создана территория опережающего развития (далее – ТОР) в МО СП «Усть-Брянское», резидентом которой стал </w:t>
      </w:r>
      <w:bookmarkStart w:id="42" w:name="_Hlk215497943"/>
      <w:r w:rsidRPr="006408C9">
        <w:rPr>
          <w:rFonts w:ascii="Times New Roman" w:eastAsia="Times New Roman" w:hAnsi="Times New Roman" w:cs="Times New Roman"/>
          <w:sz w:val="24"/>
          <w:szCs w:val="24"/>
        </w:rPr>
        <w:t>АО «Свинокомплекс «Восточно-Сибирский»</w:t>
      </w:r>
      <w:bookmarkEnd w:id="42"/>
      <w:r w:rsidRPr="006408C9">
        <w:rPr>
          <w:rFonts w:ascii="Times New Roman" w:eastAsia="Times New Roman" w:hAnsi="Times New Roman" w:cs="Times New Roman"/>
          <w:sz w:val="24"/>
          <w:szCs w:val="24"/>
        </w:rPr>
        <w:t>. Благодаря преимуществам резидента ТОР АО «Свинокомплекс «Восточно-Сибирский» реализовал крупнейший инвестиционный проект, увеличил производственные мощности, стал первым российским экспортером свинины в Монголию. К 2025 году компания заняла более 60% рынка свинины в этой стране. В планах у агрокомплекса создание предпр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ятие замкнутого цикла. Успешная практика показала необходимость создания территорий оп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режающего развития на базе прогрессивных организаций района (ООО «Горная компания», ООО «Вертекс ДК»).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этих основных направлений и проектов значительно расширит специализ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цию района. Это позволит диверсифицировать структуру экономики территорий, увеличить н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логооблагаемую базу консолидированного и местных бюджетов и расширить возможности 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ганов местного самоуправления по повышению доходной базы бюджетов муниципальных о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разований и снижению их зависимости от финансовой помощи вышестоящих уровней бюдже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ной системы.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После 2027 года предполагается переход на одноуровневую систему управления, пер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 xml:space="preserve">ход от районов и поселений на округа.  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408C9">
        <w:rPr>
          <w:rFonts w:ascii="Times New Roman" w:eastAsia="Times New Roman" w:hAnsi="Times New Roman" w:cs="Times New Roman"/>
          <w:sz w:val="24"/>
          <w:szCs w:val="24"/>
        </w:rPr>
        <w:t>Основные целевые индикаторы развития муниципальных территорий будут определены в Стратегиях социально-экономического развития муниципальных образований на уровне сел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ских и городских поселений на долгосрочную и сред</w:t>
      </w:r>
      <w:r w:rsidR="00A14B3E">
        <w:rPr>
          <w:rFonts w:ascii="Times New Roman" w:eastAsia="Times New Roman" w:hAnsi="Times New Roman" w:cs="Times New Roman"/>
          <w:sz w:val="24"/>
          <w:szCs w:val="24"/>
        </w:rPr>
        <w:t>несрочную перспективы.»</w:t>
      </w:r>
    </w:p>
    <w:p w:rsidR="002E0020" w:rsidRPr="006408C9" w:rsidRDefault="002E0020" w:rsidP="002E0020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Раздел 7 «Оценка финансовых ресурсов, необходимых для реализации Стратегии» изл</w:t>
      </w:r>
      <w:r w:rsidRPr="006408C9">
        <w:rPr>
          <w:rFonts w:ascii="Times New Roman" w:hAnsi="Times New Roman" w:cs="Times New Roman"/>
          <w:sz w:val="24"/>
          <w:szCs w:val="24"/>
        </w:rPr>
        <w:t>о</w:t>
      </w:r>
      <w:r w:rsidRPr="006408C9">
        <w:rPr>
          <w:rFonts w:ascii="Times New Roman" w:hAnsi="Times New Roman" w:cs="Times New Roman"/>
          <w:sz w:val="24"/>
          <w:szCs w:val="24"/>
        </w:rPr>
        <w:t>жить в новой редакции:</w:t>
      </w:r>
    </w:p>
    <w:p w:rsidR="002E0020" w:rsidRPr="006408C9" w:rsidRDefault="002E0020" w:rsidP="00A14B3E">
      <w:pPr>
        <w:pStyle w:val="10"/>
        <w:spacing w:after="240"/>
        <w:ind w:right="-285"/>
        <w:rPr>
          <w:sz w:val="24"/>
          <w:szCs w:val="24"/>
        </w:rPr>
      </w:pPr>
      <w:bookmarkStart w:id="43" w:name="_Toc530577829"/>
      <w:bookmarkStart w:id="44" w:name="_Toc530672323"/>
      <w:bookmarkStart w:id="45" w:name="_Toc530674138"/>
      <w:r w:rsidRPr="006408C9">
        <w:rPr>
          <w:sz w:val="24"/>
          <w:szCs w:val="24"/>
        </w:rPr>
        <w:t>«7. ОЦЕНКА ФИНАНСОВЫХ РЕСУРСОВ, НЕОБХОДИМЫХ ДЛЯ РЕАЛИЗАЦИИ СТРАТЕГИИ</w:t>
      </w:r>
      <w:bookmarkEnd w:id="43"/>
      <w:bookmarkEnd w:id="44"/>
      <w:bookmarkEnd w:id="45"/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46" w:name="_Toc530577830"/>
      <w:bookmarkStart w:id="47" w:name="_Toc530672324"/>
      <w:bookmarkStart w:id="48" w:name="_Toc530674139"/>
      <w:r w:rsidRPr="006408C9">
        <w:rPr>
          <w:rFonts w:ascii="Times New Roman" w:hAnsi="Times New Roman" w:cs="Times New Roman"/>
          <w:sz w:val="24"/>
          <w:szCs w:val="24"/>
        </w:rPr>
        <w:t>Финансовое обеспечение реализации Стратегии осуществляется за счет средств фед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рального бюджета, бюджета Республики Бурятия и местных бюджетов с учетом возможностей бюджетной системы, а также внебюджетных источников.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В рамках реализации Стратегии до 2035 предусмотрены28 основных инвестиционных проектов с общим объемом финансирования 29 млрд. руб., а также 44 инфраструктурных об</w:t>
      </w:r>
      <w:r w:rsidRPr="006408C9">
        <w:rPr>
          <w:rFonts w:ascii="Times New Roman" w:hAnsi="Times New Roman" w:cs="Times New Roman"/>
          <w:sz w:val="24"/>
          <w:szCs w:val="24"/>
        </w:rPr>
        <w:t>ъ</w:t>
      </w:r>
      <w:r w:rsidRPr="006408C9">
        <w:rPr>
          <w:rFonts w:ascii="Times New Roman" w:hAnsi="Times New Roman" w:cs="Times New Roman"/>
          <w:sz w:val="24"/>
          <w:szCs w:val="24"/>
        </w:rPr>
        <w:t>ектов с общим объемом финансирования 10,9 млрд. руб. и 107 объектов социальной инфр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структуры на сумму 7,2 млрд. руб.</w:t>
      </w: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Финансовое обеспечение мероприятий планируется производить за счет привлеченных средств из федерального бюджета по приоритетным проектам и программам Российской Фед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рации, государственным программам Российской Федерации, федеральным целевым програ</w:t>
      </w:r>
      <w:r w:rsidRPr="006408C9">
        <w:rPr>
          <w:rFonts w:ascii="Times New Roman" w:hAnsi="Times New Roman" w:cs="Times New Roman"/>
          <w:sz w:val="24"/>
          <w:szCs w:val="24"/>
        </w:rPr>
        <w:t>м</w:t>
      </w:r>
      <w:r w:rsidRPr="006408C9">
        <w:rPr>
          <w:rFonts w:ascii="Times New Roman" w:hAnsi="Times New Roman" w:cs="Times New Roman"/>
          <w:sz w:val="24"/>
          <w:szCs w:val="24"/>
        </w:rPr>
        <w:t>мам, федеральной адресной инвестиционной программе и иным мероприятиям, за счет средств, предусмотренных в рамках реализации государственных программ Республики Бурятия, а та</w:t>
      </w:r>
      <w:r w:rsidRPr="006408C9">
        <w:rPr>
          <w:rFonts w:ascii="Times New Roman" w:hAnsi="Times New Roman" w:cs="Times New Roman"/>
          <w:sz w:val="24"/>
          <w:szCs w:val="24"/>
        </w:rPr>
        <w:t>к</w:t>
      </w:r>
      <w:r w:rsidRPr="006408C9">
        <w:rPr>
          <w:rFonts w:ascii="Times New Roman" w:hAnsi="Times New Roman" w:cs="Times New Roman"/>
          <w:sz w:val="24"/>
          <w:szCs w:val="24"/>
        </w:rPr>
        <w:t>же местного бюджета муниципального образования.»</w:t>
      </w:r>
    </w:p>
    <w:bookmarkEnd w:id="46"/>
    <w:bookmarkEnd w:id="47"/>
    <w:bookmarkEnd w:id="48"/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E71C5C" w:rsidRDefault="002E0020" w:rsidP="003E733E">
      <w:pPr>
        <w:pStyle w:val="a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E0020" w:rsidRPr="00E71C5C" w:rsidSect="00A33854">
          <w:footerReference w:type="default" r:id="rId16"/>
          <w:pgSz w:w="11906" w:h="16838"/>
          <w:pgMar w:top="709" w:right="851" w:bottom="426" w:left="1134" w:header="709" w:footer="709" w:gutter="0"/>
          <w:cols w:space="708"/>
          <w:titlePg/>
          <w:docGrid w:linePitch="360"/>
        </w:sectPr>
      </w:pPr>
      <w:r w:rsidRPr="006408C9">
        <w:rPr>
          <w:rFonts w:ascii="Times New Roman" w:hAnsi="Times New Roman" w:cs="Times New Roman"/>
          <w:sz w:val="24"/>
          <w:szCs w:val="24"/>
        </w:rPr>
        <w:t>Приложение № 1 изложить в новой редакции: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2E0020" w:rsidRPr="00E71C5C" w:rsidTr="006408C9">
        <w:tc>
          <w:tcPr>
            <w:tcW w:w="5353" w:type="dxa"/>
          </w:tcPr>
          <w:p w:rsidR="002E0020" w:rsidRPr="00E71C5C" w:rsidRDefault="002E0020" w:rsidP="002E0020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E0020" w:rsidRPr="00E71C5C" w:rsidRDefault="006408C9" w:rsidP="002E002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2E0020" w:rsidRPr="00E71C5C">
              <w:rPr>
                <w:rFonts w:ascii="Times New Roman" w:hAnsi="Times New Roman" w:cs="Times New Roman"/>
                <w:sz w:val="24"/>
              </w:rPr>
              <w:t>Приложение №1</w:t>
            </w:r>
          </w:p>
          <w:p w:rsidR="002E0020" w:rsidRPr="00E71C5C" w:rsidRDefault="002E0020" w:rsidP="002E002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E71C5C">
              <w:rPr>
                <w:rFonts w:ascii="Times New Roman" w:hAnsi="Times New Roman" w:cs="Times New Roman"/>
                <w:sz w:val="24"/>
              </w:rPr>
              <w:t xml:space="preserve"> Стратегии социально-экономического развития муниципального образования «Заиграевский район» до 2035 года</w:t>
            </w:r>
          </w:p>
        </w:tc>
      </w:tr>
    </w:tbl>
    <w:p w:rsidR="002E0020" w:rsidRPr="00E71C5C" w:rsidRDefault="002E0020" w:rsidP="002E0020">
      <w:pPr>
        <w:pStyle w:val="3"/>
      </w:pPr>
    </w:p>
    <w:p w:rsidR="002E0020" w:rsidRPr="006408C9" w:rsidRDefault="002E0020" w:rsidP="002E0020">
      <w:pPr>
        <w:pStyle w:val="10"/>
        <w:spacing w:before="0"/>
        <w:rPr>
          <w:sz w:val="24"/>
          <w:szCs w:val="24"/>
        </w:rPr>
      </w:pPr>
      <w:bookmarkStart w:id="49" w:name="_Toc530577831"/>
      <w:bookmarkStart w:id="50" w:name="_Toc530672325"/>
      <w:bookmarkStart w:id="51" w:name="_Toc530674140"/>
      <w:r w:rsidRPr="006408C9">
        <w:rPr>
          <w:sz w:val="24"/>
          <w:szCs w:val="24"/>
        </w:rPr>
        <w:t>ПЕРЕЧЕНЬ МУНИЦИПАЛЬНЫХ ПРОГРАММ</w:t>
      </w:r>
      <w:bookmarkEnd w:id="49"/>
      <w:bookmarkEnd w:id="50"/>
      <w:bookmarkEnd w:id="51"/>
    </w:p>
    <w:p w:rsidR="002E0020" w:rsidRPr="006408C9" w:rsidRDefault="002E0020" w:rsidP="002E0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</w:t>
      </w:r>
    </w:p>
    <w:p w:rsidR="002E0020" w:rsidRPr="006408C9" w:rsidRDefault="002E0020" w:rsidP="002E00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1. Развитие градостроительной деятельности, имущественных и земельных отнош</w:t>
      </w:r>
      <w:r w:rsidRPr="006408C9">
        <w:rPr>
          <w:rFonts w:ascii="Times New Roman" w:hAnsi="Times New Roman" w:cs="Times New Roman"/>
          <w:sz w:val="24"/>
          <w:szCs w:val="24"/>
        </w:rPr>
        <w:t>е</w:t>
      </w:r>
      <w:r w:rsidRPr="006408C9">
        <w:rPr>
          <w:rFonts w:ascii="Times New Roman" w:hAnsi="Times New Roman" w:cs="Times New Roman"/>
          <w:sz w:val="24"/>
          <w:szCs w:val="24"/>
        </w:rPr>
        <w:t>ний, коммунальной инфраструктуры и дорожного хозяйства Заиграевского района».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2. Развитие системы образования в муниципальном образовании «Заиграевский ра</w:t>
      </w:r>
      <w:r w:rsidRPr="006408C9">
        <w:rPr>
          <w:rFonts w:ascii="Times New Roman" w:hAnsi="Times New Roman" w:cs="Times New Roman"/>
          <w:sz w:val="24"/>
          <w:szCs w:val="24"/>
        </w:rPr>
        <w:t>й</w:t>
      </w:r>
      <w:r w:rsidRPr="006408C9">
        <w:rPr>
          <w:rFonts w:ascii="Times New Roman" w:hAnsi="Times New Roman" w:cs="Times New Roman"/>
          <w:sz w:val="24"/>
          <w:szCs w:val="24"/>
        </w:rPr>
        <w:t>он».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3. Управление муниципальными финансами муниципального образования «Заиграе</w:t>
      </w:r>
      <w:r w:rsidRPr="006408C9">
        <w:rPr>
          <w:rFonts w:ascii="Times New Roman" w:hAnsi="Times New Roman" w:cs="Times New Roman"/>
          <w:sz w:val="24"/>
          <w:szCs w:val="24"/>
        </w:rPr>
        <w:t>в</w:t>
      </w:r>
      <w:r w:rsidRPr="006408C9">
        <w:rPr>
          <w:rFonts w:ascii="Times New Roman" w:hAnsi="Times New Roman" w:cs="Times New Roman"/>
          <w:sz w:val="24"/>
          <w:szCs w:val="24"/>
        </w:rPr>
        <w:t xml:space="preserve">ский район». 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4. Развитие муниципальной службы в муниципальном образовании «Заиграевский район». 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5. Профилактика преступлений и иных правонарушений в Заиграевском районе. 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6. Административный контроль и муниципальный земельный контроль на территории муниципального образования «Заиграевский район».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7. Развитие и сохранение культуры, развитие взаимодействия общественных орган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 xml:space="preserve">заций и органов местного самоуправления Заиграевского района. 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8. Обеспечение безопасности жизнедеятельности населения на территории муниц</w:t>
      </w:r>
      <w:r w:rsidRPr="006408C9">
        <w:rPr>
          <w:rFonts w:ascii="Times New Roman" w:hAnsi="Times New Roman" w:cs="Times New Roman"/>
          <w:sz w:val="24"/>
          <w:szCs w:val="24"/>
        </w:rPr>
        <w:t>и</w:t>
      </w:r>
      <w:r w:rsidRPr="006408C9">
        <w:rPr>
          <w:rFonts w:ascii="Times New Roman" w:hAnsi="Times New Roman" w:cs="Times New Roman"/>
          <w:sz w:val="24"/>
          <w:szCs w:val="24"/>
        </w:rPr>
        <w:t xml:space="preserve">пального образования «Заиграевский район». 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9. Профилактика терроризма и экстремизма на территории муниципального образов</w:t>
      </w:r>
      <w:r w:rsidRPr="006408C9">
        <w:rPr>
          <w:rFonts w:ascii="Times New Roman" w:hAnsi="Times New Roman" w:cs="Times New Roman"/>
          <w:sz w:val="24"/>
          <w:szCs w:val="24"/>
        </w:rPr>
        <w:t>а</w:t>
      </w:r>
      <w:r w:rsidRPr="006408C9">
        <w:rPr>
          <w:rFonts w:ascii="Times New Roman" w:hAnsi="Times New Roman" w:cs="Times New Roman"/>
          <w:sz w:val="24"/>
          <w:szCs w:val="24"/>
        </w:rPr>
        <w:t>ния «Заиграевский район».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10. Развитие физической культуры, спорта и реализация молодежной политики в м</w:t>
      </w:r>
      <w:r w:rsidRPr="006408C9">
        <w:rPr>
          <w:rFonts w:ascii="Times New Roman" w:hAnsi="Times New Roman" w:cs="Times New Roman"/>
          <w:sz w:val="24"/>
          <w:szCs w:val="24"/>
        </w:rPr>
        <w:t>у</w:t>
      </w:r>
      <w:r w:rsidRPr="006408C9">
        <w:rPr>
          <w:rFonts w:ascii="Times New Roman" w:hAnsi="Times New Roman" w:cs="Times New Roman"/>
          <w:sz w:val="24"/>
          <w:szCs w:val="24"/>
        </w:rPr>
        <w:t>ниципальном образовании «Заиграевский район».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11. Патриотическое воспитание граждан муниципального образования «Заиграевский район» на 2024-2029 годы.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12. Комплексное развитие сельских территорий и агропромышленного комплекса м</w:t>
      </w:r>
      <w:r w:rsidRPr="006408C9">
        <w:rPr>
          <w:rFonts w:ascii="Times New Roman" w:hAnsi="Times New Roman" w:cs="Times New Roman"/>
          <w:sz w:val="24"/>
          <w:szCs w:val="24"/>
        </w:rPr>
        <w:t>у</w:t>
      </w:r>
      <w:r w:rsidRPr="006408C9">
        <w:rPr>
          <w:rFonts w:ascii="Times New Roman" w:hAnsi="Times New Roman" w:cs="Times New Roman"/>
          <w:sz w:val="24"/>
          <w:szCs w:val="24"/>
        </w:rPr>
        <w:t>ниципального образования «Заиграевский район» Республики Бурятия.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13. </w:t>
      </w:r>
      <w:r w:rsidRPr="006408C9">
        <w:rPr>
          <w:rFonts w:ascii="Times New Roman" w:eastAsia="Times New Roman" w:hAnsi="Times New Roman" w:cs="Times New Roman"/>
          <w:sz w:val="24"/>
          <w:szCs w:val="24"/>
        </w:rPr>
        <w:t>Формирование комфортной городской среды поселка Заиграево Заиграевского района Республики Бурятия на 2025-2030 годы</w:t>
      </w:r>
      <w:r w:rsidRPr="006408C9">
        <w:rPr>
          <w:rFonts w:ascii="Times New Roman" w:hAnsi="Times New Roman" w:cs="Times New Roman"/>
          <w:sz w:val="24"/>
          <w:szCs w:val="24"/>
        </w:rPr>
        <w:t>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14. Развитие малого и среднего предпринимательства в Заиграевском районе.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 xml:space="preserve">15. Развитие </w:t>
      </w:r>
      <w:r w:rsidR="006408C9">
        <w:rPr>
          <w:rFonts w:ascii="Times New Roman" w:hAnsi="Times New Roman" w:cs="Times New Roman"/>
          <w:sz w:val="24"/>
          <w:szCs w:val="24"/>
        </w:rPr>
        <w:t>туризма в Заиграевском районе.»</w:t>
      </w:r>
    </w:p>
    <w:p w:rsidR="002E0020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08C9" w:rsidRPr="006408C9" w:rsidRDefault="006408C9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aa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Приложение № 2 изложить в новой редакции:</w:t>
      </w: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</w:rPr>
        <w:sectPr w:rsidR="002E0020" w:rsidRPr="006408C9" w:rsidSect="00FE108C">
          <w:headerReference w:type="default" r:id="rId17"/>
          <w:footerReference w:type="default" r:id="rId18"/>
          <w:pgSz w:w="11906" w:h="16838"/>
          <w:pgMar w:top="709" w:right="851" w:bottom="426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5606"/>
      </w:tblGrid>
      <w:tr w:rsidR="002E0020" w:rsidRPr="006408C9" w:rsidTr="002E0020">
        <w:tc>
          <w:tcPr>
            <w:tcW w:w="9180" w:type="dxa"/>
          </w:tcPr>
          <w:p w:rsidR="002E0020" w:rsidRPr="006408C9" w:rsidRDefault="002E0020" w:rsidP="002E002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</w:tcPr>
          <w:p w:rsidR="002E0020" w:rsidRPr="006408C9" w:rsidRDefault="002E0020" w:rsidP="002E00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08C9">
              <w:rPr>
                <w:rFonts w:ascii="Times New Roman" w:hAnsi="Times New Roman" w:cs="Times New Roman"/>
                <w:sz w:val="24"/>
                <w:szCs w:val="24"/>
              </w:rPr>
              <w:t>«Приложение №2</w:t>
            </w:r>
          </w:p>
          <w:p w:rsidR="002E0020" w:rsidRPr="006408C9" w:rsidRDefault="002E0020" w:rsidP="002E00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08C9">
              <w:rPr>
                <w:rFonts w:ascii="Times New Roman" w:hAnsi="Times New Roman" w:cs="Times New Roman"/>
                <w:sz w:val="24"/>
                <w:szCs w:val="24"/>
              </w:rPr>
              <w:t>к Стратегии социально-экономического развития муниципального образования «Заиграевский ра</w:t>
            </w:r>
            <w:r w:rsidRPr="006408C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408C9">
              <w:rPr>
                <w:rFonts w:ascii="Times New Roman" w:hAnsi="Times New Roman" w:cs="Times New Roman"/>
                <w:sz w:val="24"/>
                <w:szCs w:val="24"/>
              </w:rPr>
              <w:t>он» до 2035 года</w:t>
            </w:r>
          </w:p>
        </w:tc>
      </w:tr>
    </w:tbl>
    <w:p w:rsidR="002E0020" w:rsidRPr="00E71C5C" w:rsidRDefault="002E0020" w:rsidP="002E002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pStyle w:val="10"/>
        <w:spacing w:before="0"/>
        <w:rPr>
          <w:sz w:val="24"/>
          <w:szCs w:val="24"/>
        </w:rPr>
      </w:pPr>
      <w:bookmarkStart w:id="52" w:name="_Toc514861635"/>
      <w:bookmarkStart w:id="53" w:name="_Toc530577833"/>
      <w:bookmarkStart w:id="54" w:name="_Toc530672327"/>
      <w:bookmarkStart w:id="55" w:name="_Toc530674142"/>
      <w:r w:rsidRPr="006408C9">
        <w:rPr>
          <w:sz w:val="24"/>
          <w:szCs w:val="24"/>
        </w:rPr>
        <w:t>ПЕРЕЧЕНЬ ЦЕЛЕВЫХ ИНДИКАТОР</w:t>
      </w:r>
      <w:bookmarkEnd w:id="52"/>
      <w:bookmarkEnd w:id="53"/>
      <w:bookmarkEnd w:id="54"/>
      <w:bookmarkEnd w:id="55"/>
      <w:r w:rsidRPr="006408C9">
        <w:rPr>
          <w:sz w:val="24"/>
          <w:szCs w:val="24"/>
        </w:rPr>
        <w:t>ОВ</w:t>
      </w:r>
    </w:p>
    <w:p w:rsidR="002E0020" w:rsidRPr="006408C9" w:rsidRDefault="002E0020" w:rsidP="002E0020">
      <w:pPr>
        <w:pStyle w:val="10"/>
        <w:spacing w:before="0" w:line="240" w:lineRule="auto"/>
        <w:contextualSpacing/>
        <w:rPr>
          <w:sz w:val="24"/>
          <w:szCs w:val="24"/>
        </w:rPr>
      </w:pPr>
      <w:bookmarkStart w:id="56" w:name="_Toc530577834"/>
      <w:bookmarkStart w:id="57" w:name="_Toc530672328"/>
      <w:bookmarkStart w:id="58" w:name="_Toc530674143"/>
      <w:r w:rsidRPr="006408C9">
        <w:rPr>
          <w:sz w:val="24"/>
          <w:szCs w:val="24"/>
        </w:rPr>
        <w:t>Стратегии социально-экономического развития муниципального образования «Заиграевский район»</w:t>
      </w:r>
    </w:p>
    <w:p w:rsidR="002E0020" w:rsidRPr="006408C9" w:rsidRDefault="006408C9" w:rsidP="006408C9">
      <w:pPr>
        <w:pStyle w:val="10"/>
        <w:tabs>
          <w:tab w:val="center" w:pos="7285"/>
          <w:tab w:val="left" w:pos="9111"/>
        </w:tabs>
        <w:spacing w:before="0" w:line="240" w:lineRule="auto"/>
        <w:contextualSpacing/>
        <w:jc w:val="left"/>
        <w:rPr>
          <w:sz w:val="24"/>
          <w:szCs w:val="24"/>
        </w:rPr>
      </w:pPr>
      <w:r w:rsidRPr="006408C9">
        <w:rPr>
          <w:sz w:val="24"/>
          <w:szCs w:val="24"/>
        </w:rPr>
        <w:tab/>
      </w:r>
      <w:r w:rsidR="002E0020" w:rsidRPr="006408C9">
        <w:rPr>
          <w:sz w:val="24"/>
          <w:szCs w:val="24"/>
        </w:rPr>
        <w:t xml:space="preserve"> на период до 2035 года</w:t>
      </w:r>
      <w:bookmarkEnd w:id="56"/>
      <w:bookmarkEnd w:id="57"/>
      <w:bookmarkEnd w:id="58"/>
      <w:r w:rsidRPr="006408C9">
        <w:rPr>
          <w:sz w:val="24"/>
          <w:szCs w:val="24"/>
        </w:rPr>
        <w:tab/>
      </w:r>
    </w:p>
    <w:p w:rsidR="002E0020" w:rsidRPr="00E71C5C" w:rsidRDefault="002E0020" w:rsidP="002E0020">
      <w:pPr>
        <w:widowControl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3"/>
        <w:gridCol w:w="1134"/>
        <w:gridCol w:w="992"/>
        <w:gridCol w:w="1046"/>
        <w:gridCol w:w="1364"/>
        <w:gridCol w:w="1276"/>
        <w:gridCol w:w="1276"/>
        <w:gridCol w:w="1134"/>
        <w:gridCol w:w="567"/>
        <w:gridCol w:w="77"/>
      </w:tblGrid>
      <w:tr w:rsidR="002E0020" w:rsidRPr="006408C9" w:rsidTr="006408C9">
        <w:trPr>
          <w:trHeight w:val="206"/>
          <w:tblHeader/>
          <w:jc w:val="center"/>
        </w:trPr>
        <w:tc>
          <w:tcPr>
            <w:tcW w:w="4673" w:type="dxa"/>
            <w:vMerge w:val="restart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46" w:type="dxa"/>
            <w:vMerge w:val="restart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базовый вариант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оптимистический в</w:t>
            </w: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риант</w:t>
            </w:r>
          </w:p>
        </w:tc>
        <w:tc>
          <w:tcPr>
            <w:tcW w:w="6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205"/>
          <w:tblHeader/>
          <w:jc w:val="center"/>
        </w:trPr>
        <w:tc>
          <w:tcPr>
            <w:tcW w:w="4673" w:type="dxa"/>
            <w:vMerge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Merge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2035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255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359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(на к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нец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359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Среднемесячнаяначисленная заработная плата р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ботников крупных и средних предприятий и н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коммерческих организаций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34331,0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63640,7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95907,5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133954,3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106731,8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164220,1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временных рабочих мест в рамках организации общественных работ; для тр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доустройства несовершеннолетних граждан в во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расте 14-18 лет; для граждан, испытывающих тру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ности в поиске работы.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364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Охват дошкольным образованием детей от 2 мес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цев до 7 лет от общего количества детей данной возрастной категории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456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Удельный вес лиц, сдавших единый государстве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ный экзамен, от числа выпускников, участвова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ших в едином государственном экзамене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1448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5 до 18 лет, получающих услуги по дополнительному образованию в мун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ципальных организациях дополнительного образ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вания детей, в общей численности детей данной возрастной группы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численности участников культурно - досуговых мероприятий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 к 2017 году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культурно-массовых меропри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тий в КДУ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266,3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452,1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452,1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посещений библиотек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332,1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421,6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432,1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1123,1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1123,1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77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Доля граждан, систематически занимающихся ф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зической культурой и спортом, в общей численн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сти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77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граждан регулярно участвующих в р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боте патриотических объединений, клубов, це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тров, военно-спортивных профильных лагерей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77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Доля граждан, занимающихся волонтерской (до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ровольческой) деятельностью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60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преступности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на 10 тыс. чел. населения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267,4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219,9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60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правонарушений, совершенных нес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вершеннолетними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60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Количество ЧС природного и техногенного хара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723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Объем 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отгруженной продукции 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промышленности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млн. руб. </w:t>
            </w:r>
          </w:p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2563,4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2082,4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3371,2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4232,7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3897,2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5543,8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98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Объем отгруженной продукции добывающей пр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мышленности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млн. руб. </w:t>
            </w:r>
          </w:p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328,9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340,7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393,0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551,0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09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Объем отгруженной продукции обрабатывающей промышленности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млн. руб.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2054,1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1370,9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3237,6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2914,0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4165,0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338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Объем валовой продукции сельского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млн. руб. </w:t>
            </w:r>
          </w:p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2983,0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5722,2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6443,0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7469,0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7376,0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9413,0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338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Объем отгрузки по видам деятельности "Произво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ство пищевых продуктов и "Производство напи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417,1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659,8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905,8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1066,0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1748,0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338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субъектов малого и среднего предприним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тельства в расчете на 10 тыс. человек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1394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Количество консультаций, оказанных юридич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ским лицам и индивидуальным предпринимателям в сфере оказания поддержки субъектам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255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tabs>
                <w:tab w:val="left" w:pos="1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2747,2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3465,0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4016,0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4544,0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4391,0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5711,8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270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tabs>
                <w:tab w:val="left" w:pos="1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Объем платных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млн. руб. 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541,5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969,4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1250,9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1427,8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1998,9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255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туристских прибытий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255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млн. руб.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644,4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1990,4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2548,9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1505,3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4120,7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321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Удельный вес ветхого жилья в общей площади вс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го жилищного фонда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313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Объём жилищного строительства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тыс. м</w:t>
            </w:r>
            <w:r w:rsidRPr="006408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E0020" w:rsidRPr="006408C9" w:rsidRDefault="002E0020" w:rsidP="002E00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24,535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20,379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20,379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20,379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20,379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1265"/>
          <w:jc w:val="center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Доля автомобильных дорог общего пользования местного значения, соответствующих нормати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ным требованиям, в их общей протяжённости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Доходы от  использования муниципального им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щества  (аренда, продажа);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1073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Средний уровень качества финансового менед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мента главных распорядителей средств бюджета муниципального образования «Заиграевский ра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он», %;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88,6-89,3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80-100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63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Уровень обеспеченности бюджетов городских </w:t>
            </w: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(сельских) поселений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составленных протоколов об админ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стративном правонарушении в сфере общественн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 порядка и безопасности, охраны окружающей среды, землепользования и благоустройства, обр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щения с животными, предпринимательской де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Количество проведенных мероприятий муниц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6408C9">
              <w:rPr>
                <w:rFonts w:ascii="Times New Roman" w:hAnsi="Times New Roman" w:cs="Times New Roman"/>
                <w:bCs/>
                <w:sz w:val="20"/>
                <w:szCs w:val="20"/>
              </w:rPr>
              <w:t>пального земельного контроля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 всех  уровней, прошедших обучение по  различным формам, в том числе   прошедших профессиональную переподг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товку, повышение квалификации, участвующих в семинарах, «круглых столах», конференциях, с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вещаниях по обмену опытом, тренингах по пр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фильным направлениям  деятельности от общего числа муниципальных служащих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gridAfter w:val="1"/>
          <w:wAfter w:w="77" w:type="dxa"/>
          <w:trHeight w:val="510"/>
          <w:jc w:val="center"/>
        </w:trPr>
        <w:tc>
          <w:tcPr>
            <w:tcW w:w="4673" w:type="dxa"/>
            <w:shd w:val="clear" w:color="auto" w:fill="auto"/>
            <w:vAlign w:val="center"/>
            <w:hideMark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Количество, предотвращенных фактов проявления терроризма и экстремизма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0020" w:rsidRPr="006408C9" w:rsidRDefault="002E0020" w:rsidP="002E0020">
            <w:pPr>
              <w:widowControl w:val="0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E0020" w:rsidRPr="006408C9" w:rsidRDefault="002E0020" w:rsidP="002E002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020" w:rsidRPr="006408C9" w:rsidRDefault="002E0020" w:rsidP="002E002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spacing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  <w:sectPr w:rsidR="002E0020" w:rsidRPr="006408C9" w:rsidSect="002E00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6408C9">
        <w:rPr>
          <w:rFonts w:ascii="Times New Roman" w:hAnsi="Times New Roman" w:cs="Times New Roman"/>
          <w:sz w:val="24"/>
          <w:szCs w:val="24"/>
        </w:rPr>
        <w:t>7.  Приложение № 3 изложить в новой редакции: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5747"/>
      </w:tblGrid>
      <w:tr w:rsidR="002E0020" w:rsidRPr="00E71C5C" w:rsidTr="006408C9">
        <w:tc>
          <w:tcPr>
            <w:tcW w:w="9039" w:type="dxa"/>
          </w:tcPr>
          <w:p w:rsidR="002E0020" w:rsidRPr="00E71C5C" w:rsidRDefault="002E0020" w:rsidP="002E00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020" w:rsidRPr="00E71C5C" w:rsidRDefault="002E0020" w:rsidP="002E0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020" w:rsidRPr="00E71C5C" w:rsidRDefault="002E0020" w:rsidP="002E0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020" w:rsidRPr="00E71C5C" w:rsidRDefault="002E0020" w:rsidP="002E0020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71C5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747" w:type="dxa"/>
          </w:tcPr>
          <w:p w:rsidR="002E0020" w:rsidRPr="006408C9" w:rsidRDefault="002E0020" w:rsidP="006408C9">
            <w:pPr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08C9">
              <w:rPr>
                <w:rFonts w:ascii="Times New Roman" w:hAnsi="Times New Roman" w:cs="Times New Roman"/>
                <w:sz w:val="24"/>
                <w:szCs w:val="24"/>
              </w:rPr>
              <w:t>«Приложение №3</w:t>
            </w:r>
          </w:p>
          <w:p w:rsidR="002E0020" w:rsidRPr="00E71C5C" w:rsidRDefault="006408C9" w:rsidP="002E0020">
            <w:pPr>
              <w:ind w:left="-5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408C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0020" w:rsidRPr="006408C9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Стратегии социально-экономического развития м</w:t>
            </w:r>
            <w:r w:rsidR="002E0020" w:rsidRPr="006408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0020" w:rsidRPr="006408C9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«Заиграевский район» до 2035 года</w:t>
            </w:r>
          </w:p>
        </w:tc>
      </w:tr>
    </w:tbl>
    <w:p w:rsidR="002E0020" w:rsidRPr="00E71C5C" w:rsidRDefault="002E0020" w:rsidP="002E00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0020" w:rsidRPr="00E71C5C" w:rsidRDefault="002E0020" w:rsidP="002E0020">
      <w:pPr>
        <w:pStyle w:val="10"/>
        <w:spacing w:before="0"/>
      </w:pPr>
      <w:bookmarkStart w:id="59" w:name="_Toc530577835"/>
      <w:bookmarkStart w:id="60" w:name="_Toc530672329"/>
      <w:bookmarkStart w:id="61" w:name="_Toc530674144"/>
      <w:r w:rsidRPr="00E71C5C">
        <w:t>ПЕРЕЧЕНЬ ИНВЕСТИЦИОННЫХ ПРОЕКТОВ</w:t>
      </w:r>
      <w:bookmarkEnd w:id="59"/>
      <w:bookmarkEnd w:id="60"/>
      <w:bookmarkEnd w:id="61"/>
    </w:p>
    <w:p w:rsidR="002E0020" w:rsidRPr="00E71C5C" w:rsidRDefault="002E0020" w:rsidP="002E0020">
      <w:pPr>
        <w:pStyle w:val="10"/>
        <w:spacing w:before="0" w:line="240" w:lineRule="auto"/>
        <w:contextualSpacing/>
      </w:pPr>
      <w:bookmarkStart w:id="62" w:name="_Toc530577836"/>
      <w:bookmarkStart w:id="63" w:name="_Toc530672330"/>
      <w:bookmarkStart w:id="64" w:name="_Toc530674145"/>
      <w:r w:rsidRPr="00E71C5C">
        <w:t>муниципального образования «Заиграевский район» до 2035 года</w:t>
      </w:r>
      <w:bookmarkEnd w:id="62"/>
      <w:bookmarkEnd w:id="63"/>
      <w:bookmarkEnd w:id="64"/>
    </w:p>
    <w:p w:rsidR="002E0020" w:rsidRPr="00E71C5C" w:rsidRDefault="002E0020" w:rsidP="002E0020"/>
    <w:tbl>
      <w:tblPr>
        <w:tblStyle w:val="a3"/>
        <w:tblW w:w="13462" w:type="dxa"/>
        <w:jc w:val="center"/>
        <w:tblLook w:val="04A0"/>
      </w:tblPr>
      <w:tblGrid>
        <w:gridCol w:w="808"/>
        <w:gridCol w:w="5160"/>
        <w:gridCol w:w="2194"/>
        <w:gridCol w:w="5300"/>
      </w:tblGrid>
      <w:tr w:rsidR="002E0020" w:rsidRPr="006408C9" w:rsidTr="006408C9">
        <w:trPr>
          <w:jc w:val="center"/>
        </w:trPr>
        <w:tc>
          <w:tcPr>
            <w:tcW w:w="13462" w:type="dxa"/>
            <w:gridSpan w:val="4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Реальный сектор экономики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Наименование горо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ского (сельского) п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Плановый объем финансирования, млн. рублей*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агропарка «Илькинский» 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Расширение действующего агропромышленного ко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плекса по производству и переработке свинины (АО «Свинокомплекс «Восточно-Сибирский» - 2 очередь) 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погрузочно-разгрузочного участка, АО «Свинокомплекс «Восточно-Сибирский»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туристического комплекса "Степной кочевник" на базе ЗЭБ ТРТ "Ацагатская долина"</w:t>
            </w:r>
          </w:p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"Жассо Тур"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Ацагатское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Автозаправочная станция в с. Шабур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Шабурское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Технопарк на базе Республиканского межотраслевого техникума – как основа образовательного професси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нального кластера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деревообрабатывающего комплекса </w:t>
            </w:r>
          </w:p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с. Илька (1 этап 304 тыс. куб., 2 этап – 500 тыс. куб.)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универсального рынка в п. Заиграево, МО ГП «Поселок Заиграево»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пгт.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Создание промышленного тепличного комплекса на те</w:t>
            </w:r>
            <w:r w:rsidRPr="006408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6408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ритории МО СП «Новоильинское»</w:t>
            </w:r>
          </w:p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«Горная компания» п. Татарский Ключ. Модерн</w:t>
            </w: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зация производства, в том числе добыча и обжиг извести в промышленном масштабе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оборудования ООО «БУРЯТКОНСЕР</w:t>
            </w: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ПРОМ, мелиорация земель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210 (в т.ч. мелиорация 10 млн.)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птицефабрики мощностью 3,2 млн. бро</w:t>
            </w: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леров в год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1750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завода по розливу бутилированной воды в с. Илька, с. Новая Брянь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Илькинское, Нов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Досуговый  центр на 500 человек (гостиничный ко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плекс)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Ж/Д пути «Новоильинск – Озерный ГОК – Новый Уоян» в целях строительства ГОК «Металлы Сибири» и развития месторождений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Агрокомплекс «Верхнеилькинский» - центр растени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водства и животноводства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Верхнеилькинское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«Строительство туристического комплекса «Усадьба «Золотухино и парк развлечений»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Создание Сада по выращиванию облепихи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Разведение плодово-ягодных культур (облепиха, вишня, слива, груша, яблоки), площадь 16-20 га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крытый рынок 19 км. автом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бильной дороги «Улан-Удэ-Романовка-Чита» площадью 450 кв.м.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Реализация проекта «Организация глубокой переработки облепихи» (ООО «Дебют»).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Инвестиционный проект «Крупноузловая сборка сел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скохозяйственных машин в Республике Бурятия» (ООО Трактор 03»)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2E0020" w:rsidRPr="006408C9" w:rsidTr="006408C9">
        <w:trPr>
          <w:trHeight w:val="990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загородного Глэмпинг Парка (быстрово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водимого гостиничного комплекса), со спортивными сооружениями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завода по гидрометаллургической пер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работке цинкового концентрата в с. Новоильинск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9500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фабрики по переработке перлита и цеол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Верхнеилькинское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биогазовой станции в Заиграевском ра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оне мощностью 2,4 МВт ( АО «Росатом Сервис»)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ГП «Поселок Онохой»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Создание завода по уничтожению биологических и м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дицинских отходов на территории Республики Бурятия» (ООО "Биомед")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с. Старый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numPr>
                <w:ilvl w:val="0"/>
                <w:numId w:val="16"/>
              </w:numPr>
              <w:tabs>
                <w:tab w:val="left" w:pos="4376"/>
              </w:tabs>
              <w:ind w:left="56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Производство и сборка универсального автотранспорта на территории Заиграевского района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ГП «Поселок Онохой»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</w:tr>
      <w:tr w:rsidR="002E0020" w:rsidRPr="006408C9" w:rsidTr="006408C9">
        <w:trPr>
          <w:jc w:val="center"/>
        </w:trPr>
        <w:tc>
          <w:tcPr>
            <w:tcW w:w="13462" w:type="dxa"/>
            <w:gridSpan w:val="4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Инфраструктурное развитие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Наименование горо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ского (сельского) п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Плановый объем финансирования, млн. рублей*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    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Полигон ТБО п. Онохой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пгт. Поселок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    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очистных сооружений в. Усть-Брянь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очистных сооружений в с. Горхон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Горхонское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    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Обустройство мест размещения твердых коммунальных отходов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обеспечивающих раздельный сбор мусора  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с. Новая Курба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0,056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Реконструкция котельной в п. Заиграево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Реконструкция котельной с. Илька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путепровода п. Заиграево, 5699 км. ПК 3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2530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путепровода п. Онохой, 5678 км. ПК 2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2567,1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моста в с. Челутай 3-км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Челутаевское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Ремонт автомобильной дороги подъезд от региональной автодороги Улан-Удэ-Романовка-Чита к ООО "Буря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консервпром" через с.Унэгэтэй по ул. Центральная в с.Унэгэтэй  в Заиграевском районе Республики Бурятия».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315,4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автомобильных дорог по наци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нальному проекту «Безопасные и качественные дороги» (с 2025 года «Инфраструктура для жизни»)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Ремонт дороги подъезд от дороги Улан-Удэ-Заиграево-Кижинга-Хоринск к п/ст. Челутай, ремонт дороги ул. Транспортная, ул. Набережная в п/стЧелутай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Челутаевское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Устройство ливневого сброса по ул. 50 лет Бур. АССР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Ремонт а/д подъезд от дороги Улан-Удэ-Заиграево-Кижинга-Хоринск к с. Новоильинск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Ремонт а/д подъезд к с.Илька через с. Татарский Ключ, ул. Трактовая в с. Илька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Ремонт аллеи по улице Октябрьская села Новая Брянь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комплекса очистных сооружений с кан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лизационными сетями в с. Эрхирик Заиграевского ра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она Республики Бурятия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водопровода в с. Эрхирик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уличных сетей освещения с. Нижние Тальцы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Талецкое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уличных сетей освещения с. Эрхирик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уличных сетей освещения с. Старая Ку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освещения с. Унэгэтэй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скважины с Нижние Тальцы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Талецкое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водозабора с водоводом п. Горхон За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граевского района РБ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Горхонское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176,6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котельной с. Шабур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Шабурское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Модернизация котельной пгт. Заиграево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пгт.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Реконструкция водозабора с. Новая Брянь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с. Новая Брянь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Организация уличного освещения в у. Добо-Енхор, с. Нарын-Ацагат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Ацагатское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уличного освещения в п. Онохой и с. Старый Онохой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МО ГП «Поселок Онохой»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Ремонт уличного освещения в с. УстьБрянь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тепловых сетей в пгт. Заиграево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пгт.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Ремонт тепловых сетей с. Татарский Ключ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Ключевское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подъездной автомобильной дороги к площадке АО «Свинокоплекс  Восточно-Сибирский»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245,9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Капитальный ремонт аварийного участка существующей самотечной канализации под РЖД путями Ø 200мм. о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щей протяженностью аварийного участка до 100 м. на км. 5750 ПК 4 м 50 в границах станции Горхон, Восто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но-Сибирской железной дороги»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Горхонское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водовода с. Илька МО СП «Илькинское «Заиграевского района РБ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комплекса очистных сооружений с. Новая Брянь Заиграевского района РБ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водозабора с водоводом в пгт. Онохой Заиграевского района РБ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водозабора с водоводом в пгт. Заиграево Заиграевского района РБ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водозабора с водоводом в с. Усть-Брянь Заиграевского района РБ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системы водоснабжения в ДНТ и СНТ МО СП «Дабатуйское»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системы водоснабжения в ДНТ и СНТ МО СП «Талецкое»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Талецкое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подъездной дороги от автомобильной дороги Улан-Удэ-Романовка-Чита к этнокомплексу «Степной кочевник», оснащенная наружным освещением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>Ацагатское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266,9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мощности электрического подключения в </w:t>
            </w: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этнокомлексе "Степной кочевник", с. Нарын Ацагат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Ацагатское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2E0020" w:rsidRPr="006408C9" w:rsidTr="006408C9">
        <w:trPr>
          <w:jc w:val="center"/>
        </w:trPr>
        <w:tc>
          <w:tcPr>
            <w:tcW w:w="13462" w:type="dxa"/>
            <w:gridSpan w:val="4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Социальная инфраструктура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Наименование инвестиционного проекта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Наименование горо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ского (сельского) п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Плановый объем финансирования, млн. рублей*</w:t>
            </w:r>
          </w:p>
        </w:tc>
      </w:tr>
      <w:tr w:rsidR="002E0020" w:rsidRPr="006408C9" w:rsidTr="006408C9">
        <w:trPr>
          <w:trHeight w:val="274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СОШ на 360 мест в с. Онохой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ООШ на 100 мест в с. Старый Онохой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с. Старый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школы в с. Эрхирик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здания пищеблока МБОУ «Ново-Онохойская ООШ»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приобретение оборудования МБОУ "Заиграевская СОШ"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приобретение оборудования МБОУ "Челутаевская СОШ №1"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Тамахтайское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 и приобретение оборудования МБОУ "Новобрянская СОШ"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МБОУ "Ново-Онохойская ООШ"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приобретение оборудования МБОУ "Ключевская СОШ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Ключевское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МБОУ «Старобрянская СОШ»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Старобрянское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МБОУ " Усть - Брянская ООШ"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в МБОУ "Челутаевская ООШ №2"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Челутаевское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МБОУ «Старо-Курбинское ООШ»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МБОУ «Эрхирикская СОШ»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МБОУ "Шпалозаводская СОШ"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МАОУ "НАТЛ"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165,0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МБОУ "Илькинская СОШ"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МБОУ "Усть-Эрийская НОШ"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МБОУ "Ташеланская СОШИ"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Верхнеилькинское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МБОУ "Унэгэтэйская  СОШ"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МБОУ "Ново-Курбинская ООШ"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 и приобретение оборудования МБОУ "Ацагатская  СОШИ"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Ацагатское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МБОУ "Онохойская НОШ-детский сад "Белочка"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приобретение оборудования  МБДОУ "Заиграевский ЦРР - детский сад "Улыбка"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приобретение оборудования  МБДОУ "Новобрянский детский сад "Журавленок"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и приобретение оборудования МБДОУ "Челутаевский детский сад "Ёлочка"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Тамахтайское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 ремонт и приобретение оборудования МБДОУ "Ключевской детский сад "Колокольчик"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Ключевское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"Старо - Брянский детский сад "Дюймовочка"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Старобрянское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 МБДОУ "Шабурский детский сад "Березка"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Шабурское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"Усть - Брянский детский сад "Чебурашка"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и приобретение оборудования  МБДОУ "Челутаевский детский сад "Василек"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Челутаевское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в с. Ацагат на 50 мест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Ацагатское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в с. Нижние Тальцы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Талецкое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МБОУ ДО детский сад «Солны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ко»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"Новоильинский детский сад "Ромашка"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121,3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"Горхонский детский сад "Подснежник"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Горхонское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118,8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"Илькинский детский сад "Буратино"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"Шэнэ-Бусинский  детский сад"Туяна"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"Горхонский детский сад "Березка"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Горхонское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"Унэгэтэйский детский сад "Колосок"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 и приобретение оборудования МБДОУ "Старо-Курбинский детский садик "Черемушки"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МАУ ДО «Онохойский Дом детского творчества»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плоскостного сооружения для Онохо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ской СОШ №1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спортивной площадки МБОУ «Ташела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ская СОШИ»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с. Ташелан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стадиона в п. Заиграево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Реконструкция стадиона в п. Онохой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5160" w:type="dxa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универсальной спортивной площадки 20*40 с тренажерами на территории МБОУ «Унэгэтэ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ская СОШ»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плоскостного сооружения в с.Эрхирик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комплекса в с.Эрхирик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5160" w:type="dxa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плоскостного сооружения в с. Илька 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5160" w:type="dxa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стадиона в с. Новоильинск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5160" w:type="dxa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лыжной базы в с. Новоильинск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5160" w:type="dxa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Реконструкция стадиона в с. Новая Брянь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E0020" w:rsidRPr="006408C9" w:rsidTr="006408C9">
        <w:trPr>
          <w:trHeight w:val="137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плоскостного сооружения в с. Новая Ку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плоскостного сооружения в с. Новоил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инск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2E0020" w:rsidRPr="006408C9" w:rsidTr="006408C9">
        <w:trPr>
          <w:trHeight w:val="400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спортивной площадки в с. Старая Курба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спортивной площадки на территории МБОУ «Онохойская СОШ»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Реконструкция стадиона в п. Онохой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здания МАУ НПБ «Дельфин» 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хоккейной коробки в п. Нижние Тальцы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Талецкое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хоккейной площадки в с. Ташелан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Верхнеилькинское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дома культуры в с. Илька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помещений МБУ ДО «Заиграевская ЦДЮТ»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КДЦ "Родник" в с Унэгэтэй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дома культуры «Зенит» в с. Новая-Брянь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МАУ ДО «Заиграевская ДШИ»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оснащение МАУК «МКДЦЗ»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дома культуры «Радуга» в с. Новоильинск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Новоильинск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дома культуры п. Татарский Ключ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Ключевское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дома культуры п. Онохой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Онохойское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дома культуры с. Нижние Тальцы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Талецкое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дома культуры с. Челутай-24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Тамахтайское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дома культуры с. Старая Курба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сельского дома культуры в с. Старая Брянь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Старобрянское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клуба п. Челутай 3км За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граевского района Республики Бурятия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Челутаевское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дома культуры и сельской библиотеки с. УстьБрянь,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дома культуры и сельской библиотеки с. Шабур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Шабурское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здания дома культуры с. Ташелан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Верхнеилькинское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2E0020" w:rsidRPr="006408C9" w:rsidTr="006408C9">
        <w:trPr>
          <w:trHeight w:val="71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Реконструкция незавершенного строительства культу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но-досугового центра с. Нижние Тальцы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Талецкое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2E0020" w:rsidRPr="006408C9" w:rsidTr="006408C9">
        <w:trPr>
          <w:trHeight w:val="248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дома культуры в п. Горхон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Горхонское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5160" w:type="dxa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объекта «Республиканского межо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раслевого техникума»: здание спортивного зала с. Нов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ильинск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Новоильиское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5160" w:type="dxa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Многофункционального центра (ДК, би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лиотека, хореогр. зал, подведение линии оптоволокна)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Курбинское</w:t>
            </w:r>
          </w:p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Первомаевское</w:t>
            </w:r>
          </w:p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Тамахтайское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5160" w:type="dxa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поликлиники п. Заиграево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врачебной амбулатории в с.Эрхирик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Дабатуйское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врачебной амбулатории с. Илька</w:t>
            </w:r>
          </w:p>
        </w:tc>
        <w:tc>
          <w:tcPr>
            <w:tcW w:w="2194" w:type="dxa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10,6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врачебной амбулатории с. Шабур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Шабурское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15,7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врачебной амбулатории с. Татарский Ключ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Ключевское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17,9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ФАП в с. Первомаевка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Первомаевское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Капитальный ремонт Центра общей врачебной практики (семеной медицины) с. Новоильинск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Новоильинское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10,8</w:t>
            </w:r>
          </w:p>
        </w:tc>
      </w:tr>
      <w:tr w:rsidR="002E0020" w:rsidRPr="006408C9" w:rsidTr="006408C9">
        <w:trPr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стационара Ново-Брянской райо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ной больницы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ФАП с. Новая Курба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8,8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ФАП с. Старая Брянь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ФАП в у. Нарын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Верхнеилькинское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поликлиники пгт. Онохой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пгт. Онохой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центра восточной медицины в у. Хотогор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Ацагатское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ФАП с. Атхатай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Старобрянское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10,4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ФАП с. Усть - Брянь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Усть-Брянское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ФАП с. Хара-Кутул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Верхнеилькинское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ФАП с. Ташелан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Верхнеилькинское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ФАП п. Челутай 24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Тамахтайское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ФАП с. Первомаевка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Первомаевское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10,3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ФАП с. Ангир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Унэгэтэйское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ФАП с. Старая Курба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Курбинское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детской игровой площадки в п. Заиграево (мкр. Молодежный)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детской игровой площадки в с. Первом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евка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Первомаевское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Обустройство детской спортивной площадки в у. Добо-Енхор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Ацагатское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</w:t>
            </w:r>
          </w:p>
        </w:tc>
      </w:tr>
      <w:tr w:rsidR="002E0020" w:rsidRPr="006408C9" w:rsidTr="006408C9">
        <w:trPr>
          <w:trHeight w:val="99"/>
          <w:jc w:val="center"/>
        </w:trPr>
        <w:tc>
          <w:tcPr>
            <w:tcW w:w="808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107.</w:t>
            </w:r>
          </w:p>
        </w:tc>
        <w:tc>
          <w:tcPr>
            <w:tcW w:w="5160" w:type="dxa"/>
            <w:vAlign w:val="center"/>
          </w:tcPr>
          <w:p w:rsidR="002E0020" w:rsidRPr="006408C9" w:rsidRDefault="002E0020" w:rsidP="002E0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Создание модельной библиотеки Муниципального авт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номного учреждения культуры «Централизованная би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408C9">
              <w:rPr>
                <w:rFonts w:ascii="Times New Roman" w:hAnsi="Times New Roman" w:cs="Times New Roman"/>
                <w:sz w:val="20"/>
                <w:szCs w:val="20"/>
              </w:rPr>
              <w:t>лиотечная система Заиграевского района» п. Заиграево</w:t>
            </w:r>
          </w:p>
        </w:tc>
        <w:tc>
          <w:tcPr>
            <w:tcW w:w="2194" w:type="dxa"/>
            <w:vAlign w:val="center"/>
          </w:tcPr>
          <w:p w:rsidR="002E0020" w:rsidRPr="006408C9" w:rsidRDefault="002E0020" w:rsidP="002E0020">
            <w:pPr>
              <w:tabs>
                <w:tab w:val="left" w:pos="437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Заиграево</w:t>
            </w:r>
          </w:p>
        </w:tc>
        <w:tc>
          <w:tcPr>
            <w:tcW w:w="5300" w:type="dxa"/>
            <w:tcBorders>
              <w:right w:val="single" w:sz="4" w:space="0" w:color="auto"/>
            </w:tcBorders>
            <w:vAlign w:val="center"/>
          </w:tcPr>
          <w:p w:rsidR="002E0020" w:rsidRPr="006408C9" w:rsidRDefault="002E0020" w:rsidP="002E00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</w:tr>
    </w:tbl>
    <w:p w:rsidR="006408C9" w:rsidRDefault="006408C9" w:rsidP="002E00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408C9" w:rsidRDefault="006408C9" w:rsidP="002E00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E0020" w:rsidRPr="006408C9" w:rsidRDefault="002E0020" w:rsidP="002E0020">
      <w:pPr>
        <w:contextualSpacing/>
        <w:rPr>
          <w:rFonts w:ascii="Times New Roman" w:hAnsi="Times New Roman" w:cs="Times New Roman"/>
          <w:sz w:val="24"/>
          <w:szCs w:val="24"/>
        </w:rPr>
      </w:pPr>
      <w:r w:rsidRPr="006408C9">
        <w:rPr>
          <w:rFonts w:ascii="Times New Roman" w:hAnsi="Times New Roman" w:cs="Times New Roman"/>
          <w:sz w:val="24"/>
          <w:szCs w:val="24"/>
        </w:rPr>
        <w:t>* Указан плановый объем финансирования, может уточняться к моменту начала реализации проекта»</w:t>
      </w:r>
    </w:p>
    <w:p w:rsidR="002E0020" w:rsidRDefault="002E0020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2E0020">
      <w:pgSz w:w="16838" w:h="11906" w:orient="landscape"/>
      <w:pgMar w:top="851" w:right="426" w:bottom="1418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EC5" w:rsidRDefault="00866EC5" w:rsidP="008931BB">
      <w:r>
        <w:separator/>
      </w:r>
    </w:p>
  </w:endnote>
  <w:endnote w:type="continuationSeparator" w:id="1">
    <w:p w:rsidR="00866EC5" w:rsidRDefault="00866EC5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6144"/>
      <w:docPartObj>
        <w:docPartGallery w:val="Номера страниц (внизу страницы)"/>
        <w:docPartUnique/>
      </w:docPartObj>
    </w:sdtPr>
    <w:sdtContent>
      <w:p w:rsidR="00A33854" w:rsidRDefault="00A33854">
        <w:pPr>
          <w:pStyle w:val="a6"/>
          <w:jc w:val="right"/>
        </w:pPr>
        <w:fldSimple w:instr=" PAGE   \* MERGEFORMAT ">
          <w:r w:rsidR="00BB2B6D">
            <w:rPr>
              <w:noProof/>
            </w:rPr>
            <w:t>19</w:t>
          </w:r>
        </w:fldSimple>
      </w:p>
    </w:sdtContent>
  </w:sdt>
  <w:p w:rsidR="00A33854" w:rsidRDefault="00A3385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7736"/>
      <w:docPartObj>
        <w:docPartGallery w:val="Номера страниц (внизу страницы)"/>
        <w:docPartUnique/>
      </w:docPartObj>
    </w:sdtPr>
    <w:sdtContent>
      <w:p w:rsidR="00A33854" w:rsidRDefault="00A33854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33854" w:rsidRDefault="00A338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EC5" w:rsidRDefault="00866EC5" w:rsidP="008931BB">
      <w:r>
        <w:separator/>
      </w:r>
    </w:p>
  </w:footnote>
  <w:footnote w:type="continuationSeparator" w:id="1">
    <w:p w:rsidR="00866EC5" w:rsidRDefault="00866EC5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54" w:rsidRDefault="00A33854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56C3"/>
    <w:multiLevelType w:val="multilevel"/>
    <w:tmpl w:val="8F9E3C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3E1619"/>
    <w:multiLevelType w:val="multilevel"/>
    <w:tmpl w:val="D66A52FE"/>
    <w:lvl w:ilvl="0">
      <w:start w:val="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3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3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3">
    <w:nsid w:val="0E99456D"/>
    <w:multiLevelType w:val="hybridMultilevel"/>
    <w:tmpl w:val="AE4C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C5602"/>
    <w:multiLevelType w:val="multilevel"/>
    <w:tmpl w:val="BBA682B4"/>
    <w:lvl w:ilvl="0">
      <w:start w:val="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7">
    <w:nsid w:val="13C060C5"/>
    <w:multiLevelType w:val="multilevel"/>
    <w:tmpl w:val="58C6FD0C"/>
    <w:lvl w:ilvl="0">
      <w:start w:val="5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9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8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2472666A"/>
    <w:multiLevelType w:val="hybridMultilevel"/>
    <w:tmpl w:val="68CE0F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E4FF5"/>
    <w:multiLevelType w:val="multilevel"/>
    <w:tmpl w:val="364081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2B6744A6"/>
    <w:multiLevelType w:val="multilevel"/>
    <w:tmpl w:val="9120220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54BE4"/>
    <w:multiLevelType w:val="multilevel"/>
    <w:tmpl w:val="493835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47B76E73"/>
    <w:multiLevelType w:val="multilevel"/>
    <w:tmpl w:val="3012AD74"/>
    <w:lvl w:ilvl="0">
      <w:start w:val="1"/>
      <w:numFmt w:val="decimal"/>
      <w:lvlText w:val="%1."/>
      <w:lvlJc w:val="left"/>
      <w:pPr>
        <w:ind w:left="555" w:hanging="48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17">
    <w:nsid w:val="4CCC0194"/>
    <w:multiLevelType w:val="hybridMultilevel"/>
    <w:tmpl w:val="1A6C0C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DD64C7D"/>
    <w:multiLevelType w:val="hybridMultilevel"/>
    <w:tmpl w:val="1E0ACB2A"/>
    <w:lvl w:ilvl="0" w:tplc="A42EE7F8">
      <w:start w:val="4"/>
      <w:numFmt w:val="bullet"/>
      <w:lvlText w:val="—"/>
      <w:lvlJc w:val="left"/>
      <w:pPr>
        <w:tabs>
          <w:tab w:val="num" w:pos="964"/>
        </w:tabs>
        <w:ind w:left="964" w:hanging="255"/>
      </w:pPr>
      <w:rPr>
        <w:rFonts w:ascii="Niagara Solid" w:hAnsi="Niagara Solid" w:cs="Niagara Solid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053F87"/>
    <w:multiLevelType w:val="hybridMultilevel"/>
    <w:tmpl w:val="9B7428A6"/>
    <w:lvl w:ilvl="0" w:tplc="9FEEFE0A">
      <w:start w:val="4"/>
      <w:numFmt w:val="bullet"/>
      <w:lvlText w:val="—"/>
      <w:lvlJc w:val="left"/>
      <w:pPr>
        <w:tabs>
          <w:tab w:val="num" w:pos="964"/>
        </w:tabs>
        <w:ind w:left="964" w:hanging="255"/>
      </w:pPr>
      <w:rPr>
        <w:rFonts w:ascii="Niagara Solid" w:hAnsi="Niagara Solid" w:cs="Niagara Solid" w:hint="default"/>
      </w:rPr>
    </w:lvl>
    <w:lvl w:ilvl="1" w:tplc="E24054F6">
      <w:start w:val="3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1">
    <w:nsid w:val="5AD56823"/>
    <w:multiLevelType w:val="multilevel"/>
    <w:tmpl w:val="C0587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0B00E1A"/>
    <w:multiLevelType w:val="hybridMultilevel"/>
    <w:tmpl w:val="45868D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6D71E24"/>
    <w:multiLevelType w:val="hybridMultilevel"/>
    <w:tmpl w:val="21EA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0"/>
  </w:num>
  <w:num w:numId="8">
    <w:abstractNumId w:val="4"/>
  </w:num>
  <w:num w:numId="9">
    <w:abstractNumId w:val="13"/>
  </w:num>
  <w:num w:numId="10">
    <w:abstractNumId w:val="10"/>
  </w:num>
  <w:num w:numId="11">
    <w:abstractNumId w:val="21"/>
  </w:num>
  <w:num w:numId="12">
    <w:abstractNumId w:val="20"/>
  </w:num>
  <w:num w:numId="13">
    <w:abstractNumId w:val="18"/>
  </w:num>
  <w:num w:numId="14">
    <w:abstractNumId w:val="17"/>
  </w:num>
  <w:num w:numId="15">
    <w:abstractNumId w:val="23"/>
  </w:num>
  <w:num w:numId="16">
    <w:abstractNumId w:val="3"/>
  </w:num>
  <w:num w:numId="17">
    <w:abstractNumId w:val="7"/>
  </w:num>
  <w:num w:numId="18">
    <w:abstractNumId w:val="6"/>
  </w:num>
  <w:num w:numId="19">
    <w:abstractNumId w:val="24"/>
  </w:num>
  <w:num w:numId="20">
    <w:abstractNumId w:val="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11"/>
  </w:num>
  <w:num w:numId="26">
    <w:abstractNumId w:val="9"/>
  </w:num>
  <w:num w:numId="27">
    <w:abstractNumId w:val="16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23230"/>
    <w:rsid w:val="0016616F"/>
    <w:rsid w:val="001B1FFB"/>
    <w:rsid w:val="001C7A43"/>
    <w:rsid w:val="00224CFE"/>
    <w:rsid w:val="002527BF"/>
    <w:rsid w:val="002564E6"/>
    <w:rsid w:val="00256C1E"/>
    <w:rsid w:val="002B54FE"/>
    <w:rsid w:val="002E0020"/>
    <w:rsid w:val="002E3C20"/>
    <w:rsid w:val="002E7AC0"/>
    <w:rsid w:val="00344278"/>
    <w:rsid w:val="00371ADE"/>
    <w:rsid w:val="003C46F5"/>
    <w:rsid w:val="003C5C1C"/>
    <w:rsid w:val="003E5890"/>
    <w:rsid w:val="003E733E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D43B8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6408C9"/>
    <w:rsid w:val="006B45BB"/>
    <w:rsid w:val="0071739D"/>
    <w:rsid w:val="00754582"/>
    <w:rsid w:val="00756B4D"/>
    <w:rsid w:val="00757103"/>
    <w:rsid w:val="007A5F5D"/>
    <w:rsid w:val="007C77D9"/>
    <w:rsid w:val="007E00D7"/>
    <w:rsid w:val="008353AC"/>
    <w:rsid w:val="008528AF"/>
    <w:rsid w:val="00863CEC"/>
    <w:rsid w:val="00866EC5"/>
    <w:rsid w:val="00875EE0"/>
    <w:rsid w:val="00883CD3"/>
    <w:rsid w:val="008931BB"/>
    <w:rsid w:val="008B4381"/>
    <w:rsid w:val="008D77C0"/>
    <w:rsid w:val="008F64B0"/>
    <w:rsid w:val="009054E1"/>
    <w:rsid w:val="00906E8F"/>
    <w:rsid w:val="00912BC9"/>
    <w:rsid w:val="0095175F"/>
    <w:rsid w:val="0097549E"/>
    <w:rsid w:val="009771AB"/>
    <w:rsid w:val="009D0BD8"/>
    <w:rsid w:val="009D337E"/>
    <w:rsid w:val="00A14B3E"/>
    <w:rsid w:val="00A33854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B2B6D"/>
    <w:rsid w:val="00BE6384"/>
    <w:rsid w:val="00C2534A"/>
    <w:rsid w:val="00C3352B"/>
    <w:rsid w:val="00C57FDA"/>
    <w:rsid w:val="00C70CA6"/>
    <w:rsid w:val="00C76124"/>
    <w:rsid w:val="00C97032"/>
    <w:rsid w:val="00CA2104"/>
    <w:rsid w:val="00CA522A"/>
    <w:rsid w:val="00D017EF"/>
    <w:rsid w:val="00D03B30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  <w:rsid w:val="00FE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0">
    <w:name w:val="heading 1"/>
    <w:basedOn w:val="a"/>
    <w:next w:val="a"/>
    <w:link w:val="11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0020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0020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aliases w:val="Варианты ответов,Абзац списка11,ПАРАГРАФ,Абзац списка для документа,Абзац списка основной,Текст с номером"/>
    <w:basedOn w:val="a"/>
    <w:link w:val="ab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c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mphasis"/>
    <w:uiPriority w:val="20"/>
    <w:qFormat/>
    <w:rsid w:val="00E144C8"/>
    <w:rPr>
      <w:i/>
      <w:iCs/>
    </w:rPr>
  </w:style>
  <w:style w:type="character" w:customStyle="1" w:styleId="af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1">
    <w:name w:val="Стиль1"/>
    <w:basedOn w:val="aa"/>
    <w:link w:val="13"/>
    <w:qFormat/>
    <w:rsid w:val="00FE108C"/>
    <w:pPr>
      <w:numPr>
        <w:ilvl w:val="1"/>
        <w:numId w:val="11"/>
      </w:numPr>
      <w:spacing w:after="0" w:line="360" w:lineRule="auto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b">
    <w:name w:val="Абзац списка Знак"/>
    <w:aliases w:val="Варианты ответов Знак,Абзац списка11 Знак,ПАРАГРАФ Знак,Абзац списка для документа Знак,Абзац списка основной Знак,Текст с номером Знак"/>
    <w:link w:val="aa"/>
    <w:uiPriority w:val="34"/>
    <w:locked/>
    <w:rsid w:val="00FE108C"/>
    <w:rPr>
      <w:rFonts w:ascii="Calibri" w:eastAsia="Times New Roman" w:hAnsi="Calibri" w:cs="Calibri"/>
    </w:rPr>
  </w:style>
  <w:style w:type="paragraph" w:customStyle="1" w:styleId="Standard">
    <w:name w:val="Standard"/>
    <w:rsid w:val="00FE10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0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002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3">
    <w:name w:val="Стиль1 Знак"/>
    <w:basedOn w:val="a0"/>
    <w:link w:val="1"/>
    <w:rsid w:val="002E0020"/>
    <w:rPr>
      <w:rFonts w:ascii="Times New Roman" w:eastAsia="Calibri" w:hAnsi="Times New Roman" w:cs="Times New Roman"/>
      <w:b/>
      <w:sz w:val="28"/>
      <w:szCs w:val="28"/>
    </w:rPr>
  </w:style>
  <w:style w:type="character" w:styleId="af0">
    <w:name w:val="Strong"/>
    <w:basedOn w:val="a0"/>
    <w:qFormat/>
    <w:rsid w:val="002E0020"/>
    <w:rPr>
      <w:b/>
      <w:bCs/>
    </w:rPr>
  </w:style>
  <w:style w:type="paragraph" w:customStyle="1" w:styleId="14">
    <w:name w:val="Обычный1"/>
    <w:uiPriority w:val="99"/>
    <w:rsid w:val="002E0020"/>
    <w:pPr>
      <w:widowControl w:val="0"/>
      <w:spacing w:after="0" w:line="360" w:lineRule="auto"/>
      <w:ind w:firstLine="697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2E0020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2E00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3">
    <w:name w:val="TOC Heading"/>
    <w:basedOn w:val="10"/>
    <w:next w:val="a"/>
    <w:uiPriority w:val="39"/>
    <w:unhideWhenUsed/>
    <w:qFormat/>
    <w:rsid w:val="002E0020"/>
    <w:pP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15">
    <w:name w:val="toc 1"/>
    <w:basedOn w:val="a"/>
    <w:next w:val="a"/>
    <w:autoRedefine/>
    <w:uiPriority w:val="39"/>
    <w:unhideWhenUsed/>
    <w:qFormat/>
    <w:rsid w:val="002E0020"/>
    <w:pPr>
      <w:spacing w:before="240" w:after="120" w:line="276" w:lineRule="auto"/>
      <w:jc w:val="left"/>
    </w:pPr>
    <w:rPr>
      <w:rFonts w:eastAsiaTheme="minorEastAsia" w:cstheme="minorHAnsi"/>
      <w:b/>
      <w:bCs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2E0020"/>
    <w:pPr>
      <w:spacing w:before="120" w:line="360" w:lineRule="auto"/>
      <w:ind w:left="220"/>
      <w:contextualSpacing/>
      <w:jc w:val="left"/>
    </w:pPr>
    <w:rPr>
      <w:rFonts w:ascii="Times New Roman" w:eastAsiaTheme="minorEastAsia" w:hAnsi="Times New Roman" w:cs="Times New Roman"/>
      <w:i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E0020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002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2E0020"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16"/>
    <w:rsid w:val="002E0020"/>
    <w:pPr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2E0020"/>
  </w:style>
  <w:style w:type="character" w:customStyle="1" w:styleId="16">
    <w:name w:val="Основной текст с отступом Знак1"/>
    <w:basedOn w:val="a0"/>
    <w:link w:val="af6"/>
    <w:rsid w:val="002E0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2E0020"/>
    <w:pPr>
      <w:widowControl w:val="0"/>
      <w:autoSpaceDE w:val="0"/>
      <w:autoSpaceDN w:val="0"/>
      <w:adjustRightInd w:val="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2E0020"/>
    <w:pPr>
      <w:spacing w:line="276" w:lineRule="auto"/>
      <w:ind w:left="44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2E0020"/>
    <w:pPr>
      <w:spacing w:line="276" w:lineRule="auto"/>
      <w:ind w:left="66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2E0020"/>
    <w:pPr>
      <w:spacing w:line="276" w:lineRule="auto"/>
      <w:ind w:left="88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E0020"/>
    <w:pPr>
      <w:spacing w:line="276" w:lineRule="auto"/>
      <w:ind w:left="110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2E0020"/>
    <w:pPr>
      <w:spacing w:line="276" w:lineRule="auto"/>
      <w:ind w:left="132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E0020"/>
    <w:pPr>
      <w:spacing w:line="276" w:lineRule="auto"/>
      <w:ind w:left="1540"/>
      <w:jc w:val="left"/>
    </w:pPr>
    <w:rPr>
      <w:rFonts w:eastAsiaTheme="minorEastAsia" w:cstheme="minorHAns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E0020"/>
    <w:pPr>
      <w:spacing w:line="276" w:lineRule="auto"/>
      <w:ind w:left="1760"/>
      <w:jc w:val="left"/>
    </w:pPr>
    <w:rPr>
      <w:rFonts w:eastAsiaTheme="minorEastAsia" w:cstheme="minorHAns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2E0020"/>
  </w:style>
  <w:style w:type="paragraph" w:customStyle="1" w:styleId="af9">
    <w:name w:val="Нормальный (таблица)"/>
    <w:basedOn w:val="a"/>
    <w:next w:val="a"/>
    <w:uiPriority w:val="99"/>
    <w:rsid w:val="002E002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5.3240740740740762E-2"/>
                  <c:y val="3.52201257861636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C4-4A21-AFE7-C0E037676C80}"/>
                </c:ext>
              </c:extLst>
            </c:dLbl>
            <c:dLbl>
              <c:idx val="2"/>
              <c:layout>
                <c:manualLayout>
                  <c:x val="-4.8611111111111133E-2"/>
                  <c:y val="4.528301886792443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C4-4A21-AFE7-C0E037676C80}"/>
                </c:ext>
              </c:extLst>
            </c:dLbl>
            <c:dLbl>
              <c:idx val="3"/>
              <c:layout>
                <c:manualLayout>
                  <c:x val="-3.2407407407407676E-2"/>
                  <c:y val="-3.52201257861637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C4-4A21-AFE7-C0E037676C80}"/>
                </c:ext>
              </c:extLst>
            </c:dLbl>
            <c:dLbl>
              <c:idx val="4"/>
              <c:layout>
                <c:manualLayout>
                  <c:x val="-3.4722222222222245E-2"/>
                  <c:y val="6.540880503144655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C4-4A21-AFE7-C0E037676C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51387</c:v>
                </c:pt>
                <c:pt idx="1">
                  <c:v>51501</c:v>
                </c:pt>
                <c:pt idx="2">
                  <c:v>50675</c:v>
                </c:pt>
                <c:pt idx="3">
                  <c:v>50806</c:v>
                </c:pt>
                <c:pt idx="4">
                  <c:v>50607</c:v>
                </c:pt>
                <c:pt idx="5">
                  <c:v>50689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C4-4A21-AFE7-C0E037676C80}"/>
            </c:ext>
          </c:extLst>
        </c:ser>
        <c:marker val="1"/>
        <c:axId val="167598336"/>
        <c:axId val="167601664"/>
      </c:lineChart>
      <c:catAx>
        <c:axId val="1675983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601664"/>
        <c:crosses val="autoZero"/>
        <c:auto val="1"/>
        <c:lblAlgn val="ctr"/>
        <c:lblOffset val="100"/>
      </c:catAx>
      <c:valAx>
        <c:axId val="1676016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7598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lrMapOvr bg1="lt1" tx1="dk1" bg2="lt2" tx2="dk2" accent1="accent1" accent2="accent2" accent3="accent3" accent4="accent4" accent5="accent5" accent6="accent6" hlink="hlink" folHlink="folHlink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промышленного производства, млн. руб. </c:v>
                </c:pt>
              </c:strCache>
            </c:strRef>
          </c:tx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3140.84</c:v>
                </c:pt>
                <c:pt idx="1">
                  <c:v>3143.4100000000012</c:v>
                </c:pt>
                <c:pt idx="2">
                  <c:v>2557.12</c:v>
                </c:pt>
                <c:pt idx="3">
                  <c:v>2295.6799999999998</c:v>
                </c:pt>
                <c:pt idx="4">
                  <c:v>2190.8100000000022</c:v>
                </c:pt>
                <c:pt idx="5">
                  <c:v>2082.4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3C-4034-8DFC-25148D903138}"/>
            </c:ext>
          </c:extLst>
        </c:ser>
        <c:gapWidth val="75"/>
        <c:shape val="pyramid"/>
        <c:axId val="167905920"/>
        <c:axId val="168169856"/>
        <c:axId val="0"/>
      </c:bar3DChart>
      <c:catAx>
        <c:axId val="167905920"/>
        <c:scaling>
          <c:orientation val="minMax"/>
        </c:scaling>
        <c:axPos val="b"/>
        <c:numFmt formatCode="General" sourceLinked="1"/>
        <c:majorTickMark val="none"/>
        <c:tickLblPos val="nextTo"/>
        <c:crossAx val="168169856"/>
        <c:crosses val="autoZero"/>
        <c:auto val="1"/>
        <c:lblAlgn val="ctr"/>
        <c:lblOffset val="100"/>
      </c:catAx>
      <c:valAx>
        <c:axId val="1681698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790592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в процентах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Пищевая и перерабатывающая промышленность</c:v>
                </c:pt>
                <c:pt idx="1">
                  <c:v>Ремонт машин и оборудования</c:v>
                </c:pt>
                <c:pt idx="2">
                  <c:v>Обработка древесины и производство изделий из дерева</c:v>
                </c:pt>
                <c:pt idx="3">
                  <c:v>Производство и распределение электроэнергии, теплоэнергии  и воды</c:v>
                </c:pt>
                <c:pt idx="4">
                  <c:v>Производство неметаллических минеральных продуктов</c:v>
                </c:pt>
                <c:pt idx="5">
                  <c:v>Добыча полезных ископаемых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31.7</c:v>
                </c:pt>
                <c:pt idx="1">
                  <c:v>7.4</c:v>
                </c:pt>
                <c:pt idx="2">
                  <c:v>9.2000000000000011</c:v>
                </c:pt>
                <c:pt idx="3">
                  <c:v>18.399999999999999</c:v>
                </c:pt>
                <c:pt idx="4">
                  <c:v>17.5</c:v>
                </c:pt>
                <c:pt idx="5">
                  <c:v>15.8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EC-4D43-BB47-CB4EDBF4AA2A}"/>
            </c:ext>
          </c:extLst>
        </c:ser>
        <c:dLbls>
          <c:showVal val="1"/>
        </c:dLbls>
        <c:gapWidth val="75"/>
        <c:overlap val="-25"/>
        <c:axId val="175028480"/>
        <c:axId val="180097408"/>
      </c:barChart>
      <c:catAx>
        <c:axId val="175028480"/>
        <c:scaling>
          <c:orientation val="minMax"/>
        </c:scaling>
        <c:axPos val="l"/>
        <c:numFmt formatCode="General" sourceLinked="0"/>
        <c:majorTickMark val="none"/>
        <c:tickLblPos val="nextTo"/>
        <c:crossAx val="180097408"/>
        <c:crosses val="autoZero"/>
        <c:auto val="1"/>
        <c:lblAlgn val="ctr"/>
        <c:lblOffset val="100"/>
      </c:catAx>
      <c:valAx>
        <c:axId val="180097408"/>
        <c:scaling>
          <c:orientation val="minMax"/>
        </c:scaling>
        <c:axPos val="b"/>
        <c:majorGridlines/>
        <c:numFmt formatCode="General" sourceLinked="1"/>
        <c:majorTickMark val="none"/>
        <c:tickLblPos val="nextTo"/>
        <c:crossAx val="17502848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8"/>
  <c:clrMapOvr bg1="lt1" tx1="dk1" bg2="lt2" tx2="dk2" accent1="accent1" accent2="accent2" accent3="accent3" accent4="accent4" accent5="accent5" accent6="accent6" hlink="hlink" folHlink="folHlink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Валовой объем продукции сельского хозяйства, млн. руб. </c:v>
                </c:pt>
              </c:strCache>
            </c:strRef>
          </c:tx>
          <c:dLbls>
            <c:dLbl>
              <c:idx val="0"/>
              <c:layout>
                <c:manualLayout>
                  <c:x val="6.94444444444451E-3"/>
                  <c:y val="-0.23412698412698421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1DB-4ABF-8B8D-7E0B250FFA63}"/>
                </c:ext>
              </c:extLst>
            </c:dLbl>
            <c:dLbl>
              <c:idx val="1"/>
              <c:layout>
                <c:manualLayout>
                  <c:x val="6.94444444444451E-3"/>
                  <c:y val="-0.230158730158730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DB-4ABF-8B8D-7E0B250FFA63}"/>
                </c:ext>
              </c:extLst>
            </c:dLbl>
            <c:dLbl>
              <c:idx val="2"/>
              <c:layout>
                <c:manualLayout>
                  <c:x val="-9.2592592592596386E-3"/>
                  <c:y val="-0.26984126984126988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1DB-4ABF-8B8D-7E0B250FFA63}"/>
                </c:ext>
              </c:extLst>
            </c:dLbl>
            <c:dLbl>
              <c:idx val="3"/>
              <c:layout>
                <c:manualLayout>
                  <c:x val="-1.3888888888889301E-2"/>
                  <c:y val="-0.2896825396825398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DB-4ABF-8B8D-7E0B250FFA63}"/>
                </c:ext>
              </c:extLst>
            </c:dLbl>
            <c:dLbl>
              <c:idx val="4"/>
              <c:layout>
                <c:manualLayout>
                  <c:x val="0"/>
                  <c:y val="-0.30555555555555558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1DB-4ABF-8B8D-7E0B250FFA63}"/>
                </c:ext>
              </c:extLst>
            </c:dLbl>
            <c:dLbl>
              <c:idx val="5"/>
              <c:layout>
                <c:manualLayout>
                  <c:x val="-6.9444444444446349E-3"/>
                  <c:y val="-0.30555555555555558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1DB-4ABF-8B8D-7E0B250FFA63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Лист1!$A$2:$A$8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6"/>
                <c:pt idx="0">
                  <c:v>3108</c:v>
                </c:pt>
                <c:pt idx="1">
                  <c:v>3719</c:v>
                </c:pt>
                <c:pt idx="2">
                  <c:v>4592</c:v>
                </c:pt>
                <c:pt idx="3">
                  <c:v>4667.4000000000005</c:v>
                </c:pt>
                <c:pt idx="4">
                  <c:v>5663</c:v>
                </c:pt>
                <c:pt idx="5">
                  <c:v>5722.2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1DB-4ABF-8B8D-7E0B250FFA63}"/>
            </c:ext>
          </c:extLst>
        </c:ser>
        <c:dLbls>
          <c:showVal val="1"/>
        </c:dLbls>
        <c:gapWidth val="75"/>
        <c:shape val="pyramid"/>
        <c:axId val="192366080"/>
        <c:axId val="192368000"/>
        <c:axId val="0"/>
      </c:bar3DChart>
      <c:catAx>
        <c:axId val="192366080"/>
        <c:scaling>
          <c:orientation val="minMax"/>
        </c:scaling>
        <c:axPos val="b"/>
        <c:numFmt formatCode="General" sourceLinked="1"/>
        <c:majorTickMark val="none"/>
        <c:tickLblPos val="nextTo"/>
        <c:crossAx val="192368000"/>
        <c:crosses val="autoZero"/>
        <c:auto val="1"/>
        <c:lblAlgn val="ctr"/>
        <c:lblOffset val="100"/>
      </c:catAx>
      <c:valAx>
        <c:axId val="1923680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92366080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5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туристских прибытий, тыс. чел.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19.8</c:v>
                </c:pt>
                <c:pt idx="1">
                  <c:v>8.5</c:v>
                </c:pt>
                <c:pt idx="2">
                  <c:v>7.5</c:v>
                </c:pt>
                <c:pt idx="3">
                  <c:v>12.7</c:v>
                </c:pt>
                <c:pt idx="4">
                  <c:v>25.5</c:v>
                </c:pt>
                <c:pt idx="5">
                  <c:v>23.3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8F-4485-958C-E22FCDC54444}"/>
            </c:ext>
          </c:extLst>
        </c:ser>
        <c:dLbls>
          <c:showVal val="1"/>
        </c:dLbls>
        <c:gapWidth val="75"/>
        <c:overlap val="-25"/>
        <c:axId val="193814528"/>
        <c:axId val="193816064"/>
      </c:barChart>
      <c:catAx>
        <c:axId val="193814528"/>
        <c:scaling>
          <c:orientation val="minMax"/>
        </c:scaling>
        <c:axPos val="b"/>
        <c:numFmt formatCode="General" sourceLinked="1"/>
        <c:majorTickMark val="none"/>
        <c:tickLblPos val="nextTo"/>
        <c:crossAx val="193816064"/>
        <c:crosses val="autoZero"/>
        <c:auto val="1"/>
        <c:lblAlgn val="ctr"/>
        <c:lblOffset val="100"/>
      </c:catAx>
      <c:valAx>
        <c:axId val="1938160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93814528"/>
        <c:crosses val="autoZero"/>
        <c:crossBetween val="between"/>
      </c:valAx>
    </c:plotArea>
    <c:legend>
      <c:legendPos val="b"/>
    </c:legend>
    <c:plotVisOnly val="1"/>
    <c:dispBlanksAs val="gap"/>
  </c:chart>
  <c:spPr>
    <a:noFill/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2.197802197802199E-2"/>
                  <c:y val="-1.039771250324919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02-403D-A415-498F12741D94}"/>
                </c:ext>
              </c:extLst>
            </c:dLbl>
            <c:dLbl>
              <c:idx val="1"/>
              <c:layout>
                <c:manualLayout>
                  <c:x val="-1.9536019536019501E-2"/>
                  <c:y val="-7.278398752274563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02-403D-A415-498F12741D94}"/>
                </c:ext>
              </c:extLst>
            </c:dLbl>
            <c:dLbl>
              <c:idx val="2"/>
              <c:layout>
                <c:manualLayout>
                  <c:x val="-3.1746031746031834E-2"/>
                  <c:y val="-7.278398752274563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02-403D-A415-498F12741D9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 </c:v>
                </c:pt>
                <c:pt idx="4">
                  <c:v>2023 г.</c:v>
                </c:pt>
                <c:pt idx="5">
                  <c:v>2024 г.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1359</c:v>
                </c:pt>
                <c:pt idx="1">
                  <c:v>1252</c:v>
                </c:pt>
                <c:pt idx="2">
                  <c:v>1237</c:v>
                </c:pt>
                <c:pt idx="3">
                  <c:v>1245</c:v>
                </c:pt>
                <c:pt idx="4">
                  <c:v>942</c:v>
                </c:pt>
                <c:pt idx="5">
                  <c:v>871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102-403D-A415-498F12741D94}"/>
            </c:ext>
          </c:extLst>
        </c:ser>
        <c:marker val="1"/>
        <c:axId val="192062592"/>
        <c:axId val="192064128"/>
      </c:lineChart>
      <c:catAx>
        <c:axId val="192062592"/>
        <c:scaling>
          <c:orientation val="minMax"/>
        </c:scaling>
        <c:axPos val="b"/>
        <c:numFmt formatCode="General" sourceLinked="0"/>
        <c:tickLblPos val="nextTo"/>
        <c:crossAx val="192064128"/>
        <c:crosses val="autoZero"/>
        <c:auto val="1"/>
        <c:lblAlgn val="ctr"/>
        <c:lblOffset val="100"/>
      </c:catAx>
      <c:valAx>
        <c:axId val="192064128"/>
        <c:scaling>
          <c:orientation val="minMax"/>
          <c:min val="800"/>
        </c:scaling>
        <c:axPos val="l"/>
        <c:majorGridlines/>
        <c:numFmt formatCode="General" sourceLinked="1"/>
        <c:tickLblPos val="nextTo"/>
        <c:crossAx val="192062592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47</Pages>
  <Words>19416</Words>
  <Characters>110676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10</cp:revision>
  <cp:lastPrinted>2025-12-23T01:16:00Z</cp:lastPrinted>
  <dcterms:created xsi:type="dcterms:W3CDTF">2025-12-22T02:43:00Z</dcterms:created>
  <dcterms:modified xsi:type="dcterms:W3CDTF">2025-12-23T01:20:00Z</dcterms:modified>
</cp:coreProperties>
</file>