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2E42F4">
        <w:rPr>
          <w:rFonts w:ascii="Times New Roman" w:hAnsi="Times New Roman" w:cs="Times New Roman"/>
          <w:sz w:val="24"/>
          <w:szCs w:val="24"/>
        </w:rPr>
        <w:t>28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2E42F4">
        <w:rPr>
          <w:rFonts w:ascii="Times New Roman" w:hAnsi="Times New Roman" w:cs="Times New Roman"/>
          <w:sz w:val="24"/>
          <w:szCs w:val="24"/>
        </w:rPr>
        <w:t>ноя</w:t>
      </w:r>
      <w:r w:rsidR="004319F9" w:rsidRPr="007A5F5D">
        <w:rPr>
          <w:rFonts w:ascii="Times New Roman" w:hAnsi="Times New Roman" w:cs="Times New Roman"/>
          <w:sz w:val="24"/>
          <w:szCs w:val="24"/>
        </w:rPr>
        <w:t>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9136E8">
        <w:rPr>
          <w:rFonts w:ascii="Times New Roman" w:hAnsi="Times New Roman" w:cs="Times New Roman"/>
          <w:sz w:val="24"/>
          <w:szCs w:val="24"/>
        </w:rPr>
        <w:t>90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260"/>
      </w:tblGrid>
      <w:tr w:rsidR="0095175F" w:rsidRPr="007A5F5D" w:rsidTr="00DE1229">
        <w:tc>
          <w:tcPr>
            <w:tcW w:w="6379" w:type="dxa"/>
          </w:tcPr>
          <w:p w:rsidR="009136E8" w:rsidRPr="009136E8" w:rsidRDefault="002E42F4" w:rsidP="009136E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6E8" w:rsidRPr="009136E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Положение «О д</w:t>
            </w:r>
            <w:r w:rsidR="009136E8" w:rsidRPr="009136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36E8" w:rsidRPr="009136E8">
              <w:rPr>
                <w:rFonts w:ascii="Times New Roman" w:hAnsi="Times New Roman" w:cs="Times New Roman"/>
                <w:sz w:val="24"/>
                <w:szCs w:val="24"/>
              </w:rPr>
              <w:t>плате к страховой пенсии и пенсиях за выслугу лет о</w:t>
            </w:r>
            <w:r w:rsidR="009136E8" w:rsidRPr="009136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136E8" w:rsidRPr="009136E8">
              <w:rPr>
                <w:rFonts w:ascii="Times New Roman" w:hAnsi="Times New Roman" w:cs="Times New Roman"/>
                <w:sz w:val="24"/>
                <w:szCs w:val="24"/>
              </w:rPr>
              <w:t>дельным категориям граждан», утвержденное решением Заиграевского районного Совета депутатов муниципальн</w:t>
            </w:r>
            <w:r w:rsidR="009136E8" w:rsidRPr="009136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36E8" w:rsidRPr="009136E8">
              <w:rPr>
                <w:rFonts w:ascii="Times New Roman" w:hAnsi="Times New Roman" w:cs="Times New Roman"/>
                <w:sz w:val="24"/>
                <w:szCs w:val="24"/>
              </w:rPr>
              <w:t>го образования «Заиграевский район» Республики Бурятия от 28.12.2017г. № 247</w:t>
            </w:r>
          </w:p>
          <w:p w:rsidR="00045C71" w:rsidRPr="007A5F5D" w:rsidRDefault="00045C71" w:rsidP="00431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7A5F5D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9136E8" w:rsidRPr="00244ED1" w:rsidRDefault="009136E8" w:rsidP="009136E8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г. № 131-ФЗ «Об</w:t>
      </w:r>
      <w:r w:rsidR="00244ED1">
        <w:rPr>
          <w:rFonts w:ascii="Times New Roman" w:hAnsi="Times New Roman" w:cs="Times New Roman"/>
          <w:sz w:val="24"/>
          <w:szCs w:val="24"/>
        </w:rPr>
        <w:t xml:space="preserve"> </w:t>
      </w:r>
      <w:r w:rsidRPr="00955DD6">
        <w:rPr>
          <w:rFonts w:ascii="Times New Roman" w:hAnsi="Times New Roman" w:cs="Times New Roman"/>
          <w:sz w:val="24"/>
          <w:szCs w:val="24"/>
        </w:rPr>
        <w:t>общих при</w:t>
      </w:r>
      <w:r w:rsidRPr="00955DD6">
        <w:rPr>
          <w:rFonts w:ascii="Times New Roman" w:hAnsi="Times New Roman" w:cs="Times New Roman"/>
          <w:sz w:val="24"/>
          <w:szCs w:val="24"/>
        </w:rPr>
        <w:t>н</w:t>
      </w:r>
      <w:r w:rsidRPr="00955DD6">
        <w:rPr>
          <w:rFonts w:ascii="Times New Roman" w:hAnsi="Times New Roman" w:cs="Times New Roman"/>
          <w:sz w:val="24"/>
          <w:szCs w:val="24"/>
        </w:rPr>
        <w:t>ципах организации местного самоуправления в Российской Федерации», Федеральным зак</w:t>
      </w:r>
      <w:r w:rsidRPr="00955DD6">
        <w:rPr>
          <w:rFonts w:ascii="Times New Roman" w:hAnsi="Times New Roman" w:cs="Times New Roman"/>
          <w:sz w:val="24"/>
          <w:szCs w:val="24"/>
        </w:rPr>
        <w:t>о</w:t>
      </w:r>
      <w:r w:rsidRPr="00955DD6">
        <w:rPr>
          <w:rFonts w:ascii="Times New Roman" w:hAnsi="Times New Roman" w:cs="Times New Roman"/>
          <w:sz w:val="24"/>
          <w:szCs w:val="24"/>
        </w:rPr>
        <w:t>ном от 20.03.2025 г. № 33-ФЗ «Об общих принципах организации местного самоуправления в единой системе публичной власти», Фе</w:t>
      </w:r>
      <w:r w:rsidR="00244ED1">
        <w:rPr>
          <w:rFonts w:ascii="Times New Roman" w:hAnsi="Times New Roman" w:cs="Times New Roman"/>
          <w:sz w:val="24"/>
          <w:szCs w:val="24"/>
        </w:rPr>
        <w:t>деральным законом от 15.12.2001</w:t>
      </w:r>
      <w:r w:rsidRPr="00955DD6">
        <w:rPr>
          <w:rFonts w:ascii="Times New Roman" w:hAnsi="Times New Roman" w:cs="Times New Roman"/>
          <w:sz w:val="24"/>
          <w:szCs w:val="24"/>
        </w:rPr>
        <w:t>г. № 166-ФЗ «О государственном пенсионном обеспечении в Российской Федерации», законом Республики Бурятия от 10.09.2007 г. № 2431-</w:t>
      </w:r>
      <w:r w:rsidRPr="00955DD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55DD6">
        <w:rPr>
          <w:rFonts w:ascii="Times New Roman" w:hAnsi="Times New Roman" w:cs="Times New Roman"/>
          <w:sz w:val="24"/>
          <w:szCs w:val="24"/>
        </w:rPr>
        <w:t xml:space="preserve"> «О муниципальной службе в Республике Бурятия», П</w:t>
      </w:r>
      <w:r w:rsidRPr="00955DD6">
        <w:rPr>
          <w:rFonts w:ascii="Times New Roman" w:hAnsi="Times New Roman" w:cs="Times New Roman"/>
          <w:sz w:val="24"/>
          <w:szCs w:val="24"/>
        </w:rPr>
        <w:t>о</w:t>
      </w:r>
      <w:r w:rsidRPr="00955DD6">
        <w:rPr>
          <w:rFonts w:ascii="Times New Roman" w:hAnsi="Times New Roman" w:cs="Times New Roman"/>
          <w:sz w:val="24"/>
          <w:szCs w:val="24"/>
        </w:rPr>
        <w:t>ложением «Об оплате труда лиц, замещающих должности муниципальной службы, выбо</w:t>
      </w:r>
      <w:r w:rsidRPr="00955DD6">
        <w:rPr>
          <w:rFonts w:ascii="Times New Roman" w:hAnsi="Times New Roman" w:cs="Times New Roman"/>
          <w:sz w:val="24"/>
          <w:szCs w:val="24"/>
        </w:rPr>
        <w:t>р</w:t>
      </w:r>
      <w:r w:rsidRPr="00955DD6">
        <w:rPr>
          <w:rFonts w:ascii="Times New Roman" w:hAnsi="Times New Roman" w:cs="Times New Roman"/>
          <w:sz w:val="24"/>
          <w:szCs w:val="24"/>
        </w:rPr>
        <w:t>ных должностных лиц местного самоуправления, осуществляющих свои полномочия на п</w:t>
      </w:r>
      <w:r w:rsidRPr="00955DD6">
        <w:rPr>
          <w:rFonts w:ascii="Times New Roman" w:hAnsi="Times New Roman" w:cs="Times New Roman"/>
          <w:sz w:val="24"/>
          <w:szCs w:val="24"/>
        </w:rPr>
        <w:t>о</w:t>
      </w:r>
      <w:r w:rsidRPr="00955DD6">
        <w:rPr>
          <w:rFonts w:ascii="Times New Roman" w:hAnsi="Times New Roman" w:cs="Times New Roman"/>
          <w:sz w:val="24"/>
          <w:szCs w:val="24"/>
        </w:rPr>
        <w:t>стоянной основе», утвержденным решением Заиграевского районного Совета депутатов Ре</w:t>
      </w:r>
      <w:r w:rsidRPr="00955DD6">
        <w:rPr>
          <w:rFonts w:ascii="Times New Roman" w:hAnsi="Times New Roman" w:cs="Times New Roman"/>
          <w:sz w:val="24"/>
          <w:szCs w:val="24"/>
        </w:rPr>
        <w:t>с</w:t>
      </w:r>
      <w:r w:rsidRPr="00955DD6">
        <w:rPr>
          <w:rFonts w:ascii="Times New Roman" w:hAnsi="Times New Roman" w:cs="Times New Roman"/>
          <w:sz w:val="24"/>
          <w:szCs w:val="24"/>
        </w:rPr>
        <w:t>публики Бурятия от 26.02.2021г. № 111, руководствуясь ст. 21, 22, 23 Устава муниципальн</w:t>
      </w:r>
      <w:r w:rsidRPr="00955DD6">
        <w:rPr>
          <w:rFonts w:ascii="Times New Roman" w:hAnsi="Times New Roman" w:cs="Times New Roman"/>
          <w:sz w:val="24"/>
          <w:szCs w:val="24"/>
        </w:rPr>
        <w:t>о</w:t>
      </w:r>
      <w:r w:rsidRPr="00955DD6">
        <w:rPr>
          <w:rFonts w:ascii="Times New Roman" w:hAnsi="Times New Roman" w:cs="Times New Roman"/>
          <w:sz w:val="24"/>
          <w:szCs w:val="24"/>
        </w:rPr>
        <w:t>го образования «Заиграевский район», Заиграевский районный Совет депутатов муниц</w:t>
      </w:r>
      <w:r w:rsidRPr="00955DD6">
        <w:rPr>
          <w:rFonts w:ascii="Times New Roman" w:hAnsi="Times New Roman" w:cs="Times New Roman"/>
          <w:sz w:val="24"/>
          <w:szCs w:val="24"/>
        </w:rPr>
        <w:t>и</w:t>
      </w:r>
      <w:r w:rsidRPr="00955DD6">
        <w:rPr>
          <w:rFonts w:ascii="Times New Roman" w:hAnsi="Times New Roman" w:cs="Times New Roman"/>
          <w:sz w:val="24"/>
          <w:szCs w:val="24"/>
        </w:rPr>
        <w:t xml:space="preserve">пального образования «Заиграевский район» Республики Бурятия </w:t>
      </w:r>
      <w:r w:rsidRPr="00955DD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55DD6" w:rsidRPr="00244ED1" w:rsidRDefault="00955DD6" w:rsidP="00640C41">
      <w:pPr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36E8" w:rsidRPr="00955DD6" w:rsidRDefault="009136E8" w:rsidP="00640C41">
      <w:pPr>
        <w:pStyle w:val="a9"/>
        <w:numPr>
          <w:ilvl w:val="0"/>
          <w:numId w:val="1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Внести изменения и дополнения в Положение «О доплате к страховой пенсии и пенсиях за выслугу лет отдельным категориям граждан», утвержденное решением Заиграевского районного Совета депутатов муниципального образования «Заиграе</w:t>
      </w:r>
      <w:r w:rsidRPr="00955DD6">
        <w:rPr>
          <w:rFonts w:ascii="Times New Roman" w:hAnsi="Times New Roman" w:cs="Times New Roman"/>
          <w:sz w:val="24"/>
          <w:szCs w:val="24"/>
        </w:rPr>
        <w:t>в</w:t>
      </w:r>
      <w:r w:rsidRPr="00955DD6">
        <w:rPr>
          <w:rFonts w:ascii="Times New Roman" w:hAnsi="Times New Roman" w:cs="Times New Roman"/>
          <w:sz w:val="24"/>
          <w:szCs w:val="24"/>
        </w:rPr>
        <w:t>ский район» Республи</w:t>
      </w:r>
      <w:r w:rsidR="00955DD6" w:rsidRPr="00955DD6">
        <w:rPr>
          <w:rFonts w:ascii="Times New Roman" w:hAnsi="Times New Roman" w:cs="Times New Roman"/>
          <w:sz w:val="24"/>
          <w:szCs w:val="24"/>
        </w:rPr>
        <w:t>ки Бурятия от 28.12.2017</w:t>
      </w:r>
      <w:r w:rsidRPr="00955DD6">
        <w:rPr>
          <w:rFonts w:ascii="Times New Roman" w:hAnsi="Times New Roman" w:cs="Times New Roman"/>
          <w:sz w:val="24"/>
          <w:szCs w:val="24"/>
        </w:rPr>
        <w:t>г. № 247:</w:t>
      </w:r>
    </w:p>
    <w:p w:rsidR="009136E8" w:rsidRPr="00955DD6" w:rsidRDefault="009136E8" w:rsidP="00640C41">
      <w:pPr>
        <w:pStyle w:val="a9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В п.п. а) п. 2.1.слово «пяти» заменить словом «трех».</w:t>
      </w:r>
    </w:p>
    <w:p w:rsidR="009136E8" w:rsidRPr="00955DD6" w:rsidRDefault="009136E8" w:rsidP="00640C41">
      <w:pPr>
        <w:pStyle w:val="a9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абз.2 п.2.4 изложить в следующей редакции «при замещении должности от трех до десяти лет 60 процентов от 0,8 денежного содержания (денежного вознаграждения)».</w:t>
      </w:r>
    </w:p>
    <w:p w:rsidR="009136E8" w:rsidRPr="00955DD6" w:rsidRDefault="009136E8" w:rsidP="00640C41">
      <w:pPr>
        <w:pStyle w:val="a9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п.3.9 изложить в следующей редакции «3.9. Размер пенсии за выслугу лет:</w:t>
      </w:r>
    </w:p>
    <w:p w:rsidR="009136E8" w:rsidRPr="00955DD6" w:rsidRDefault="009136E8" w:rsidP="00640C4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- для высших, главных, ведущих должностей расчет производить с учетом повыша</w:t>
      </w:r>
      <w:r w:rsidRPr="00955DD6">
        <w:rPr>
          <w:rFonts w:ascii="Times New Roman" w:hAnsi="Times New Roman" w:cs="Times New Roman"/>
          <w:sz w:val="24"/>
          <w:szCs w:val="24"/>
        </w:rPr>
        <w:t>ю</w:t>
      </w:r>
      <w:r w:rsidRPr="00955DD6">
        <w:rPr>
          <w:rFonts w:ascii="Times New Roman" w:hAnsi="Times New Roman" w:cs="Times New Roman"/>
          <w:sz w:val="24"/>
          <w:szCs w:val="24"/>
        </w:rPr>
        <w:t xml:space="preserve">щего коэффициента, при этом размер пенсии не может быть ниже прожиточного минимума </w:t>
      </w:r>
      <w:r w:rsidRPr="00955DD6">
        <w:rPr>
          <w:rFonts w:ascii="Times New Roman" w:hAnsi="Times New Roman" w:cs="Times New Roman"/>
          <w:sz w:val="24"/>
          <w:szCs w:val="24"/>
        </w:rPr>
        <w:lastRenderedPageBreak/>
        <w:t>для пенсионеров, установленного на 1 квартал текущего года, размер которого устанавлив</w:t>
      </w:r>
      <w:r w:rsidRPr="00955DD6">
        <w:rPr>
          <w:rFonts w:ascii="Times New Roman" w:hAnsi="Times New Roman" w:cs="Times New Roman"/>
          <w:sz w:val="24"/>
          <w:szCs w:val="24"/>
        </w:rPr>
        <w:t>а</w:t>
      </w:r>
      <w:r w:rsidRPr="00955DD6">
        <w:rPr>
          <w:rFonts w:ascii="Times New Roman" w:hAnsi="Times New Roman" w:cs="Times New Roman"/>
          <w:sz w:val="24"/>
          <w:szCs w:val="24"/>
        </w:rPr>
        <w:t>ется Правительством Республики Бурятия;</w:t>
      </w:r>
    </w:p>
    <w:p w:rsidR="009136E8" w:rsidRPr="00955DD6" w:rsidRDefault="009136E8" w:rsidP="009136E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- для старших, младших должностей расчет производить с учетом повышающего к</w:t>
      </w:r>
      <w:r w:rsidRPr="00955DD6">
        <w:rPr>
          <w:rFonts w:ascii="Times New Roman" w:hAnsi="Times New Roman" w:cs="Times New Roman"/>
          <w:sz w:val="24"/>
          <w:szCs w:val="24"/>
        </w:rPr>
        <w:t>о</w:t>
      </w:r>
      <w:r w:rsidRPr="00955DD6">
        <w:rPr>
          <w:rFonts w:ascii="Times New Roman" w:hAnsi="Times New Roman" w:cs="Times New Roman"/>
          <w:sz w:val="24"/>
          <w:szCs w:val="24"/>
        </w:rPr>
        <w:t>эффициента, при этом размер пенсии</w:t>
      </w:r>
      <w:bookmarkStart w:id="0" w:name="_GoBack"/>
      <w:bookmarkEnd w:id="0"/>
      <w:r w:rsidRPr="00955DD6">
        <w:rPr>
          <w:rFonts w:ascii="Times New Roman" w:hAnsi="Times New Roman" w:cs="Times New Roman"/>
          <w:sz w:val="24"/>
          <w:szCs w:val="24"/>
        </w:rPr>
        <w:t xml:space="preserve"> не может быть ниже размера фиксированной выплаты к страховой пенсии, предусмотренной </w:t>
      </w:r>
      <w:hyperlink r:id="rId9" w:history="1">
        <w:r w:rsidRPr="00955DD6">
          <w:rPr>
            <w:rStyle w:val="ab"/>
            <w:rFonts w:ascii="Times New Roman" w:hAnsi="Times New Roman" w:cs="Times New Roman"/>
            <w:sz w:val="24"/>
            <w:szCs w:val="24"/>
          </w:rPr>
          <w:t>частью 1 статьи 16</w:t>
        </w:r>
      </w:hyperlink>
      <w:r w:rsidRPr="00955DD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955DD6">
          <w:rPr>
            <w:rStyle w:val="ab"/>
            <w:rFonts w:ascii="Times New Roman" w:hAnsi="Times New Roman" w:cs="Times New Roman"/>
            <w:sz w:val="24"/>
            <w:szCs w:val="24"/>
          </w:rPr>
          <w:t>статьей 17</w:t>
        </w:r>
      </w:hyperlink>
      <w:r w:rsidRPr="00955DD6">
        <w:rPr>
          <w:rFonts w:ascii="Times New Roman" w:hAnsi="Times New Roman" w:cs="Times New Roman"/>
          <w:sz w:val="24"/>
          <w:szCs w:val="24"/>
        </w:rPr>
        <w:t xml:space="preserve"> Федерального закона «О страховых пенсиях», с учетом проведенной индексации на день назначения пенсии за в</w:t>
      </w:r>
      <w:r w:rsidRPr="00955DD6">
        <w:rPr>
          <w:rFonts w:ascii="Times New Roman" w:hAnsi="Times New Roman" w:cs="Times New Roman"/>
          <w:sz w:val="24"/>
          <w:szCs w:val="24"/>
        </w:rPr>
        <w:t>ы</w:t>
      </w:r>
      <w:r w:rsidRPr="00955DD6">
        <w:rPr>
          <w:rFonts w:ascii="Times New Roman" w:hAnsi="Times New Roman" w:cs="Times New Roman"/>
          <w:sz w:val="24"/>
          <w:szCs w:val="24"/>
        </w:rPr>
        <w:t>слугу лет».</w:t>
      </w:r>
    </w:p>
    <w:p w:rsidR="009136E8" w:rsidRDefault="009136E8" w:rsidP="009136E8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1.4.</w:t>
      </w:r>
      <w:r w:rsidR="00955DD6">
        <w:rPr>
          <w:rFonts w:ascii="Times New Roman" w:hAnsi="Times New Roman" w:cs="Times New Roman"/>
          <w:sz w:val="24"/>
          <w:szCs w:val="24"/>
        </w:rPr>
        <w:t xml:space="preserve">    </w:t>
      </w:r>
      <w:r w:rsidRPr="00955DD6">
        <w:rPr>
          <w:rFonts w:ascii="Times New Roman" w:hAnsi="Times New Roman" w:cs="Times New Roman"/>
          <w:sz w:val="24"/>
          <w:szCs w:val="24"/>
        </w:rPr>
        <w:t>п.3.10 изложить в новой редакции «3.10. Муниципальные служащие при нал</w:t>
      </w:r>
      <w:r w:rsidRPr="00955DD6">
        <w:rPr>
          <w:rFonts w:ascii="Times New Roman" w:hAnsi="Times New Roman" w:cs="Times New Roman"/>
          <w:sz w:val="24"/>
          <w:szCs w:val="24"/>
        </w:rPr>
        <w:t>и</w:t>
      </w:r>
      <w:r w:rsidRPr="00955DD6">
        <w:rPr>
          <w:rFonts w:ascii="Times New Roman" w:hAnsi="Times New Roman" w:cs="Times New Roman"/>
          <w:sz w:val="24"/>
          <w:szCs w:val="24"/>
        </w:rPr>
        <w:t>чии стажа муниципальной службы не менее 25 лет и увольнении с муниципальной службы по основаниям, предусмотренным</w:t>
      </w:r>
      <w:hyperlink r:id="rId11" w:history="1">
        <w:r w:rsidRPr="00955DD6">
          <w:rPr>
            <w:rFonts w:ascii="Times New Roman" w:hAnsi="Times New Roman" w:cs="Times New Roman"/>
            <w:color w:val="0000FF"/>
            <w:sz w:val="24"/>
            <w:szCs w:val="24"/>
          </w:rPr>
          <w:t xml:space="preserve"> статьей 77</w:t>
        </w:r>
      </w:hyperlink>
      <w:r w:rsidRPr="00955DD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(за исключением случаев увольнения за виновные действия) до приобретения права на страх</w:t>
      </w:r>
      <w:r w:rsidRPr="00955DD6">
        <w:rPr>
          <w:rFonts w:ascii="Times New Roman" w:hAnsi="Times New Roman" w:cs="Times New Roman"/>
          <w:sz w:val="24"/>
          <w:szCs w:val="24"/>
        </w:rPr>
        <w:t>о</w:t>
      </w:r>
      <w:r w:rsidRPr="00955DD6">
        <w:rPr>
          <w:rFonts w:ascii="Times New Roman" w:hAnsi="Times New Roman" w:cs="Times New Roman"/>
          <w:sz w:val="24"/>
          <w:szCs w:val="24"/>
        </w:rPr>
        <w:t>вую пенсию по старости имеют право на пенсию за выслугу лет, если непосредственно перед увольнением они замещали должности муниципальной службы не менее 7 лет.»</w:t>
      </w:r>
    </w:p>
    <w:p w:rsidR="00955DD6" w:rsidRPr="00955DD6" w:rsidRDefault="00955DD6" w:rsidP="009136E8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9136E8" w:rsidRPr="00955DD6" w:rsidRDefault="009136E8" w:rsidP="009136E8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Настоящее решение вступает в силу с 01 января 2026 года.</w:t>
      </w:r>
    </w:p>
    <w:p w:rsidR="009136E8" w:rsidRDefault="009136E8" w:rsidP="00640C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Установить, что п.1.1 и п.1.2 применяются к правоотношениям, возникшим с 01 янв</w:t>
      </w:r>
      <w:r w:rsidRPr="00955DD6">
        <w:rPr>
          <w:rFonts w:ascii="Times New Roman" w:hAnsi="Times New Roman" w:cs="Times New Roman"/>
          <w:sz w:val="24"/>
          <w:szCs w:val="24"/>
        </w:rPr>
        <w:t>а</w:t>
      </w:r>
      <w:r w:rsidRPr="00955DD6">
        <w:rPr>
          <w:rFonts w:ascii="Times New Roman" w:hAnsi="Times New Roman" w:cs="Times New Roman"/>
          <w:sz w:val="24"/>
          <w:szCs w:val="24"/>
        </w:rPr>
        <w:t>ря 2024 года.</w:t>
      </w:r>
    </w:p>
    <w:p w:rsidR="00955DD6" w:rsidRPr="00955DD6" w:rsidRDefault="00955DD6" w:rsidP="009136E8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136E8" w:rsidRPr="00640C41" w:rsidRDefault="009136E8" w:rsidP="00640C41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C41">
        <w:rPr>
          <w:rFonts w:ascii="Times New Roman" w:hAnsi="Times New Roman" w:cs="Times New Roman"/>
          <w:sz w:val="24"/>
          <w:szCs w:val="24"/>
        </w:rPr>
        <w:t xml:space="preserve">Разместить настоящее решение на сайте </w:t>
      </w:r>
      <w:hyperlink r:id="rId12" w:history="1">
        <w:r w:rsidRPr="00640C41">
          <w:rPr>
            <w:rStyle w:val="ab"/>
            <w:rFonts w:ascii="Times New Roman" w:hAnsi="Times New Roman" w:cs="Times New Roman"/>
            <w:sz w:val="24"/>
            <w:szCs w:val="24"/>
          </w:rPr>
          <w:t>https://zaigraevo.gosuslugi.ru/</w:t>
        </w:r>
      </w:hyperlink>
      <w:r w:rsidRPr="00640C41">
        <w:rPr>
          <w:rFonts w:ascii="Times New Roman" w:hAnsi="Times New Roman" w:cs="Times New Roman"/>
          <w:sz w:val="24"/>
          <w:szCs w:val="24"/>
        </w:rPr>
        <w:t xml:space="preserve"> и опубл</w:t>
      </w:r>
      <w:r w:rsidRPr="00640C41">
        <w:rPr>
          <w:rFonts w:ascii="Times New Roman" w:hAnsi="Times New Roman" w:cs="Times New Roman"/>
          <w:sz w:val="24"/>
          <w:szCs w:val="24"/>
        </w:rPr>
        <w:t>и</w:t>
      </w:r>
      <w:r w:rsidRPr="00640C41">
        <w:rPr>
          <w:rFonts w:ascii="Times New Roman" w:hAnsi="Times New Roman" w:cs="Times New Roman"/>
          <w:sz w:val="24"/>
          <w:szCs w:val="24"/>
        </w:rPr>
        <w:t>ковать в газете «Вперед».</w:t>
      </w:r>
    </w:p>
    <w:p w:rsidR="00955DD6" w:rsidRPr="00955DD6" w:rsidRDefault="00955DD6" w:rsidP="00955DD6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6E8" w:rsidRPr="00955DD6" w:rsidRDefault="009136E8" w:rsidP="009136E8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Комиссию За</w:t>
      </w:r>
      <w:r w:rsidRPr="00955DD6">
        <w:rPr>
          <w:rFonts w:ascii="Times New Roman" w:hAnsi="Times New Roman" w:cs="Times New Roman"/>
          <w:sz w:val="24"/>
          <w:szCs w:val="24"/>
        </w:rPr>
        <w:t>и</w:t>
      </w:r>
      <w:r w:rsidRPr="00955DD6">
        <w:rPr>
          <w:rFonts w:ascii="Times New Roman" w:hAnsi="Times New Roman" w:cs="Times New Roman"/>
          <w:sz w:val="24"/>
          <w:szCs w:val="24"/>
        </w:rPr>
        <w:t>граевского районного Совета депутатов муниципального образования «Заиграевский район» по законности и правопорядку.</w:t>
      </w:r>
    </w:p>
    <w:p w:rsidR="00A738B4" w:rsidRPr="00955DD6" w:rsidRDefault="00A738B4" w:rsidP="00DE1229">
      <w:pPr>
        <w:pStyle w:val="aa"/>
        <w:spacing w:before="0" w:beforeAutospacing="0" w:after="0" w:afterAutospacing="0"/>
        <w:ind w:left="284"/>
        <w:jc w:val="both"/>
      </w:pPr>
    </w:p>
    <w:p w:rsidR="009136E8" w:rsidRPr="00955DD6" w:rsidRDefault="009136E8" w:rsidP="00DE1229">
      <w:pPr>
        <w:pStyle w:val="aa"/>
        <w:spacing w:before="0" w:beforeAutospacing="0" w:after="0" w:afterAutospacing="0"/>
        <w:ind w:left="284"/>
        <w:jc w:val="both"/>
      </w:pPr>
    </w:p>
    <w:p w:rsidR="009136E8" w:rsidRPr="009054E1" w:rsidRDefault="009136E8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7A5F5D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6E8" w:rsidRDefault="009136E8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6E8" w:rsidRPr="007A5F5D" w:rsidRDefault="009136E8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36E8" w:rsidRDefault="009136E8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136E8" w:rsidSect="007A5F5D">
      <w:headerReference w:type="default" r:id="rId13"/>
      <w:footerReference w:type="default" r:id="rId14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A93" w:rsidRDefault="00AD4A93" w:rsidP="008931BB">
      <w:r>
        <w:separator/>
      </w:r>
    </w:p>
  </w:endnote>
  <w:endnote w:type="continuationSeparator" w:id="1">
    <w:p w:rsidR="00AD4A93" w:rsidRDefault="00AD4A93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891328">
        <w:pPr>
          <w:pStyle w:val="a6"/>
          <w:jc w:val="right"/>
        </w:pPr>
        <w:fldSimple w:instr=" PAGE   \* MERGEFORMAT ">
          <w:r w:rsidR="00640C41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A93" w:rsidRDefault="00AD4A93" w:rsidP="008931BB">
      <w:r>
        <w:separator/>
      </w:r>
    </w:p>
  </w:footnote>
  <w:footnote w:type="continuationSeparator" w:id="1">
    <w:p w:rsidR="00AD4A93" w:rsidRDefault="00AD4A93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45F3B63"/>
    <w:multiLevelType w:val="multilevel"/>
    <w:tmpl w:val="B3487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C7A43"/>
    <w:rsid w:val="00244ED1"/>
    <w:rsid w:val="002564E6"/>
    <w:rsid w:val="002B54FE"/>
    <w:rsid w:val="002E3C20"/>
    <w:rsid w:val="002E42F4"/>
    <w:rsid w:val="002E7AC0"/>
    <w:rsid w:val="003C46F5"/>
    <w:rsid w:val="003C5C1C"/>
    <w:rsid w:val="00410CBA"/>
    <w:rsid w:val="00411C11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4D0C"/>
    <w:rsid w:val="005A7899"/>
    <w:rsid w:val="005D485C"/>
    <w:rsid w:val="005F1E0B"/>
    <w:rsid w:val="0061010D"/>
    <w:rsid w:val="00640C41"/>
    <w:rsid w:val="0071739D"/>
    <w:rsid w:val="00754582"/>
    <w:rsid w:val="007A5F5D"/>
    <w:rsid w:val="007C77D9"/>
    <w:rsid w:val="008353AC"/>
    <w:rsid w:val="008528AF"/>
    <w:rsid w:val="00863CEC"/>
    <w:rsid w:val="00875EE0"/>
    <w:rsid w:val="00883CD3"/>
    <w:rsid w:val="00891328"/>
    <w:rsid w:val="008931BB"/>
    <w:rsid w:val="008B28D5"/>
    <w:rsid w:val="008B4381"/>
    <w:rsid w:val="008F64B0"/>
    <w:rsid w:val="009054E1"/>
    <w:rsid w:val="00906E8F"/>
    <w:rsid w:val="00912BC9"/>
    <w:rsid w:val="009136E8"/>
    <w:rsid w:val="0095175F"/>
    <w:rsid w:val="00955DD6"/>
    <w:rsid w:val="009D0BD8"/>
    <w:rsid w:val="009D337E"/>
    <w:rsid w:val="00A738B4"/>
    <w:rsid w:val="00A822F5"/>
    <w:rsid w:val="00A9073E"/>
    <w:rsid w:val="00AB4AA9"/>
    <w:rsid w:val="00AB6094"/>
    <w:rsid w:val="00AC7F5C"/>
    <w:rsid w:val="00AD4A93"/>
    <w:rsid w:val="00AE52BC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B0691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igraevo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D9C0A657DEC14405F31222F3F4F7A726615133B21516A74C3F5510EEA9214A6114367977D4U4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7D9C0A657DEC14405F31222F3F4F7A726635134B01516A74C3F5510EEA9214A6114367C704DB9D1DAUB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D9C0A657DEC14405F31222F3F4F7A726635134B01516A74C3F5510EEA9214A6114367C704DBAD8DAUE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36</cp:revision>
  <cp:lastPrinted>2025-12-01T06:42:00Z</cp:lastPrinted>
  <dcterms:created xsi:type="dcterms:W3CDTF">2022-11-07T05:11:00Z</dcterms:created>
  <dcterms:modified xsi:type="dcterms:W3CDTF">2025-12-01T07:18:00Z</dcterms:modified>
</cp:coreProperties>
</file>