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71B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FA71B5">
        <w:rPr>
          <w:rFonts w:ascii="Times New Roman" w:hAnsi="Times New Roman" w:cs="Times New Roman"/>
          <w:sz w:val="24"/>
          <w:szCs w:val="24"/>
        </w:rPr>
        <w:t xml:space="preserve">февраля 2024 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A71B5">
        <w:rPr>
          <w:rFonts w:ascii="Times New Roman" w:hAnsi="Times New Roman" w:cs="Times New Roman"/>
          <w:sz w:val="24"/>
          <w:szCs w:val="24"/>
        </w:rPr>
        <w:t xml:space="preserve"> 315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5175F" w:rsidRPr="00E45B9B" w:rsidTr="00FA71B5">
        <w:tc>
          <w:tcPr>
            <w:tcW w:w="5245" w:type="dxa"/>
          </w:tcPr>
          <w:p w:rsidR="0095175F" w:rsidRPr="00FA71B5" w:rsidRDefault="00FA71B5" w:rsidP="00FA71B5">
            <w:pPr>
              <w:pStyle w:val="aa"/>
              <w:tabs>
                <w:tab w:val="left" w:pos="543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FA71B5">
              <w:rPr>
                <w:sz w:val="26"/>
                <w:szCs w:val="26"/>
              </w:rPr>
              <w:t>Об утверждении отчета о деятельности Р</w:t>
            </w:r>
            <w:r w:rsidRPr="00FA71B5">
              <w:rPr>
                <w:sz w:val="26"/>
                <w:szCs w:val="26"/>
              </w:rPr>
              <w:t>е</w:t>
            </w:r>
            <w:r w:rsidRPr="00FA71B5">
              <w:rPr>
                <w:sz w:val="26"/>
                <w:szCs w:val="26"/>
              </w:rPr>
              <w:t>визионной комиссии муниципального обр</w:t>
            </w:r>
            <w:r w:rsidRPr="00FA71B5">
              <w:rPr>
                <w:sz w:val="26"/>
                <w:szCs w:val="26"/>
              </w:rPr>
              <w:t>а</w:t>
            </w:r>
            <w:r w:rsidRPr="00FA71B5">
              <w:rPr>
                <w:sz w:val="26"/>
                <w:szCs w:val="26"/>
              </w:rPr>
              <w:t>зования «</w:t>
            </w:r>
            <w:proofErr w:type="spellStart"/>
            <w:r w:rsidRPr="00FA71B5">
              <w:rPr>
                <w:sz w:val="26"/>
                <w:szCs w:val="26"/>
              </w:rPr>
              <w:t>Заиграевский</w:t>
            </w:r>
            <w:proofErr w:type="spellEnd"/>
            <w:r w:rsidRPr="00FA71B5">
              <w:rPr>
                <w:sz w:val="26"/>
                <w:szCs w:val="26"/>
              </w:rPr>
              <w:t xml:space="preserve"> район» Республики Бурятия за 2023 год.</w:t>
            </w:r>
          </w:p>
        </w:tc>
        <w:tc>
          <w:tcPr>
            <w:tcW w:w="4394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A71B5" w:rsidRPr="0088001C" w:rsidRDefault="00FA71B5" w:rsidP="00FA71B5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8001C">
        <w:rPr>
          <w:sz w:val="26"/>
          <w:szCs w:val="26"/>
        </w:rPr>
        <w:t>В соответствии с Федеральным законом от 07.02.2011 № 6-ФЗ «Об общих принципах организации деятельности контрольно-счетных органов субъектов Ро</w:t>
      </w:r>
      <w:r w:rsidRPr="0088001C">
        <w:rPr>
          <w:sz w:val="26"/>
          <w:szCs w:val="26"/>
        </w:rPr>
        <w:t>с</w:t>
      </w:r>
      <w:r w:rsidRPr="0088001C">
        <w:rPr>
          <w:sz w:val="26"/>
          <w:szCs w:val="26"/>
        </w:rPr>
        <w:t>сийской Федерации и муниципальных образований», Положением о Ревизионной к</w:t>
      </w:r>
      <w:r w:rsidRPr="0088001C">
        <w:rPr>
          <w:sz w:val="26"/>
          <w:szCs w:val="26"/>
        </w:rPr>
        <w:t>о</w:t>
      </w:r>
      <w:r w:rsidRPr="0088001C">
        <w:rPr>
          <w:sz w:val="26"/>
          <w:szCs w:val="26"/>
        </w:rPr>
        <w:t>миссии муниципального образования «</w:t>
      </w:r>
      <w:proofErr w:type="spellStart"/>
      <w:r w:rsidRPr="0088001C">
        <w:rPr>
          <w:sz w:val="26"/>
          <w:szCs w:val="26"/>
        </w:rPr>
        <w:t>Заиграевский</w:t>
      </w:r>
      <w:proofErr w:type="spellEnd"/>
      <w:r w:rsidRPr="0088001C">
        <w:rPr>
          <w:sz w:val="26"/>
          <w:szCs w:val="26"/>
        </w:rPr>
        <w:t xml:space="preserve"> район», утвержденным решен</w:t>
      </w:r>
      <w:r w:rsidRPr="0088001C">
        <w:rPr>
          <w:sz w:val="26"/>
          <w:szCs w:val="26"/>
        </w:rPr>
        <w:t>и</w:t>
      </w:r>
      <w:r w:rsidRPr="0088001C">
        <w:rPr>
          <w:sz w:val="26"/>
          <w:szCs w:val="26"/>
        </w:rPr>
        <w:t xml:space="preserve">ем </w:t>
      </w:r>
      <w:proofErr w:type="spellStart"/>
      <w:r w:rsidRPr="0088001C">
        <w:rPr>
          <w:sz w:val="26"/>
          <w:szCs w:val="26"/>
        </w:rPr>
        <w:t>Заиграевского</w:t>
      </w:r>
      <w:proofErr w:type="spellEnd"/>
      <w:r w:rsidRPr="0088001C">
        <w:rPr>
          <w:sz w:val="26"/>
          <w:szCs w:val="26"/>
        </w:rPr>
        <w:t xml:space="preserve"> районного Совета депутатов муниципального образования «</w:t>
      </w:r>
      <w:proofErr w:type="spellStart"/>
      <w:r w:rsidRPr="0088001C">
        <w:rPr>
          <w:sz w:val="26"/>
          <w:szCs w:val="26"/>
        </w:rPr>
        <w:t>Заигр</w:t>
      </w:r>
      <w:r w:rsidRPr="0088001C">
        <w:rPr>
          <w:sz w:val="26"/>
          <w:szCs w:val="26"/>
        </w:rPr>
        <w:t>а</w:t>
      </w:r>
      <w:r w:rsidRPr="0088001C">
        <w:rPr>
          <w:sz w:val="26"/>
          <w:szCs w:val="26"/>
        </w:rPr>
        <w:t>евский</w:t>
      </w:r>
      <w:proofErr w:type="spellEnd"/>
      <w:r w:rsidRPr="0088001C">
        <w:rPr>
          <w:sz w:val="26"/>
          <w:szCs w:val="26"/>
        </w:rPr>
        <w:t xml:space="preserve"> район»</w:t>
      </w:r>
      <w:r w:rsidR="00BF73A2" w:rsidRPr="0088001C">
        <w:rPr>
          <w:sz w:val="26"/>
          <w:szCs w:val="26"/>
        </w:rPr>
        <w:t xml:space="preserve"> Республики Бурятия</w:t>
      </w:r>
      <w:r w:rsidRPr="0088001C">
        <w:rPr>
          <w:sz w:val="26"/>
          <w:szCs w:val="26"/>
        </w:rPr>
        <w:t xml:space="preserve"> от 09.11.2021 № 167, </w:t>
      </w:r>
      <w:proofErr w:type="spellStart"/>
      <w:r w:rsidRPr="0088001C">
        <w:rPr>
          <w:sz w:val="26"/>
          <w:szCs w:val="26"/>
        </w:rPr>
        <w:t>Заиграевский</w:t>
      </w:r>
      <w:proofErr w:type="spellEnd"/>
      <w:r w:rsidRPr="0088001C">
        <w:rPr>
          <w:sz w:val="26"/>
          <w:szCs w:val="26"/>
        </w:rPr>
        <w:t xml:space="preserve"> районный С</w:t>
      </w:r>
      <w:r w:rsidRPr="0088001C">
        <w:rPr>
          <w:sz w:val="26"/>
          <w:szCs w:val="26"/>
        </w:rPr>
        <w:t>о</w:t>
      </w:r>
      <w:r w:rsidRPr="0088001C">
        <w:rPr>
          <w:sz w:val="26"/>
          <w:szCs w:val="26"/>
        </w:rPr>
        <w:t>вет депутатов муниципального образования «</w:t>
      </w:r>
      <w:proofErr w:type="spellStart"/>
      <w:r w:rsidRPr="0088001C">
        <w:rPr>
          <w:sz w:val="26"/>
          <w:szCs w:val="26"/>
        </w:rPr>
        <w:t>Заиграевский</w:t>
      </w:r>
      <w:proofErr w:type="spellEnd"/>
      <w:r w:rsidRPr="0088001C">
        <w:rPr>
          <w:sz w:val="26"/>
          <w:szCs w:val="26"/>
        </w:rPr>
        <w:t xml:space="preserve"> район» Республики Бур</w:t>
      </w:r>
      <w:r w:rsidRPr="0088001C">
        <w:rPr>
          <w:sz w:val="26"/>
          <w:szCs w:val="26"/>
        </w:rPr>
        <w:t>я</w:t>
      </w:r>
      <w:r w:rsidRPr="0088001C">
        <w:rPr>
          <w:sz w:val="26"/>
          <w:szCs w:val="26"/>
        </w:rPr>
        <w:t>тия решил:</w:t>
      </w:r>
      <w:proofErr w:type="gramEnd"/>
    </w:p>
    <w:p w:rsidR="00FA71B5" w:rsidRPr="0088001C" w:rsidRDefault="00FA71B5" w:rsidP="00FA71B5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001C">
        <w:rPr>
          <w:sz w:val="26"/>
          <w:szCs w:val="26"/>
        </w:rPr>
        <w:t>1. Утвердить отчет «О деятельности Ревизионной комиссии муниципального образования «</w:t>
      </w:r>
      <w:proofErr w:type="spellStart"/>
      <w:r w:rsidRPr="0088001C">
        <w:rPr>
          <w:sz w:val="26"/>
          <w:szCs w:val="26"/>
        </w:rPr>
        <w:t>Заиграевский</w:t>
      </w:r>
      <w:proofErr w:type="spellEnd"/>
      <w:r w:rsidRPr="0088001C">
        <w:rPr>
          <w:sz w:val="26"/>
          <w:szCs w:val="26"/>
        </w:rPr>
        <w:t xml:space="preserve"> район» Республики Бурятия за 2023 год» (прилагается). </w:t>
      </w:r>
    </w:p>
    <w:p w:rsidR="00FA71B5" w:rsidRPr="0088001C" w:rsidRDefault="00FA71B5" w:rsidP="00FA71B5">
      <w:pPr>
        <w:pStyle w:val="aa"/>
        <w:tabs>
          <w:tab w:val="left" w:pos="54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001C">
        <w:rPr>
          <w:sz w:val="26"/>
          <w:szCs w:val="26"/>
        </w:rPr>
        <w:t xml:space="preserve">2. </w:t>
      </w:r>
      <w:r w:rsidRPr="0088001C">
        <w:rPr>
          <w:sz w:val="26"/>
          <w:szCs w:val="26"/>
          <w:lang w:eastAsia="en-US"/>
        </w:rPr>
        <w:t>Опубликов</w:t>
      </w:r>
      <w:r w:rsidR="00000AE0" w:rsidRPr="0088001C">
        <w:rPr>
          <w:sz w:val="26"/>
          <w:szCs w:val="26"/>
          <w:lang w:eastAsia="en-US"/>
        </w:rPr>
        <w:t>ать настоящее решение в газете «Вперед»</w:t>
      </w:r>
      <w:r w:rsidRPr="0088001C">
        <w:rPr>
          <w:sz w:val="26"/>
          <w:szCs w:val="26"/>
          <w:lang w:eastAsia="en-US"/>
        </w:rPr>
        <w:t xml:space="preserve"> и разместить </w:t>
      </w:r>
      <w:r w:rsidRPr="0088001C">
        <w:rPr>
          <w:rFonts w:eastAsia="Calibri"/>
          <w:sz w:val="26"/>
          <w:szCs w:val="26"/>
          <w:lang w:eastAsia="en-US"/>
        </w:rPr>
        <w:t>на офиц</w:t>
      </w:r>
      <w:r w:rsidRPr="0088001C">
        <w:rPr>
          <w:rFonts w:eastAsia="Calibri"/>
          <w:sz w:val="26"/>
          <w:szCs w:val="26"/>
          <w:lang w:eastAsia="en-US"/>
        </w:rPr>
        <w:t>и</w:t>
      </w:r>
      <w:r w:rsidRPr="0088001C">
        <w:rPr>
          <w:rFonts w:eastAsia="Calibri"/>
          <w:sz w:val="26"/>
          <w:szCs w:val="26"/>
          <w:lang w:eastAsia="en-US"/>
        </w:rPr>
        <w:t xml:space="preserve">альном сайте </w:t>
      </w:r>
      <w:hyperlink r:id="rId9" w:history="1">
        <w:r w:rsidRPr="0088001C">
          <w:rPr>
            <w:rFonts w:eastAsia="Calibri"/>
            <w:sz w:val="26"/>
            <w:szCs w:val="26"/>
          </w:rPr>
          <w:t>https://zaigraevo.gosuslugi.ru/</w:t>
        </w:r>
      </w:hyperlink>
      <w:r w:rsidRPr="0088001C">
        <w:rPr>
          <w:rFonts w:eastAsia="Calibri"/>
          <w:sz w:val="26"/>
          <w:szCs w:val="26"/>
          <w:lang w:eastAsia="en-US"/>
        </w:rPr>
        <w:t>.</w:t>
      </w:r>
    </w:p>
    <w:p w:rsidR="00115C7C" w:rsidRDefault="00115C7C" w:rsidP="00FA71B5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0F62" w:rsidRPr="00582B04" w:rsidRDefault="00ED0F62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543"/>
      </w:tblGrid>
      <w:tr w:rsidR="0095175F" w:rsidRPr="0088001C" w:rsidTr="0088001C">
        <w:tc>
          <w:tcPr>
            <w:tcW w:w="6096" w:type="dxa"/>
          </w:tcPr>
          <w:p w:rsidR="0095175F" w:rsidRPr="0088001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</w:p>
          <w:p w:rsidR="0095175F" w:rsidRPr="0088001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95175F" w:rsidRPr="0088001C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</w:t>
            </w:r>
          </w:p>
        </w:tc>
        <w:tc>
          <w:tcPr>
            <w:tcW w:w="3543" w:type="dxa"/>
            <w:vAlign w:val="bottom"/>
          </w:tcPr>
          <w:p w:rsidR="0095175F" w:rsidRPr="0088001C" w:rsidRDefault="00BF73A2" w:rsidP="0088001C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95175F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95175F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Шальков</w:t>
            </w:r>
            <w:proofErr w:type="spellEnd"/>
          </w:p>
        </w:tc>
      </w:tr>
      <w:tr w:rsidR="00C3352B" w:rsidRPr="0088001C" w:rsidTr="0088001C">
        <w:tc>
          <w:tcPr>
            <w:tcW w:w="6096" w:type="dxa"/>
          </w:tcPr>
          <w:p w:rsidR="00C3352B" w:rsidRPr="0088001C" w:rsidRDefault="00C3352B" w:rsidP="00C253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352B" w:rsidRPr="0088001C" w:rsidRDefault="00C3352B" w:rsidP="00C2534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C3352B" w:rsidRPr="0088001C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5175F" w:rsidRPr="0088001C" w:rsidTr="0088001C">
        <w:tc>
          <w:tcPr>
            <w:tcW w:w="6096" w:type="dxa"/>
          </w:tcPr>
          <w:p w:rsidR="0095175F" w:rsidRPr="0088001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5175F" w:rsidRPr="0088001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депутатов</w:t>
            </w:r>
          </w:p>
          <w:p w:rsidR="0095175F" w:rsidRPr="0088001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95175F" w:rsidRPr="0088001C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</w:t>
            </w:r>
          </w:p>
        </w:tc>
        <w:tc>
          <w:tcPr>
            <w:tcW w:w="3543" w:type="dxa"/>
            <w:vAlign w:val="bottom"/>
          </w:tcPr>
          <w:p w:rsidR="0095175F" w:rsidRPr="0088001C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175F" w:rsidRPr="0088001C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175F" w:rsidRPr="0088001C" w:rsidRDefault="0095175F" w:rsidP="0088001C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И.М. Кириллов</w:t>
            </w:r>
          </w:p>
        </w:tc>
      </w:tr>
      <w:tr w:rsidR="00FA71B5" w:rsidRPr="0088001C" w:rsidTr="0088001C">
        <w:tc>
          <w:tcPr>
            <w:tcW w:w="6096" w:type="dxa"/>
          </w:tcPr>
          <w:p w:rsidR="00FA71B5" w:rsidRPr="0088001C" w:rsidRDefault="00FA71B5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bottom"/>
          </w:tcPr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67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районного Совета депутатов</w:t>
            </w:r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</w:p>
          <w:p w:rsidR="00FA71B5" w:rsidRPr="0088001C" w:rsidRDefault="00FA71B5" w:rsidP="0088001C">
            <w:pPr>
              <w:tabs>
                <w:tab w:val="left" w:pos="1416"/>
                <w:tab w:val="left" w:pos="5529"/>
                <w:tab w:val="left" w:pos="59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4"/>
                <w:szCs w:val="24"/>
              </w:rPr>
              <w:t>от 22.02.2024г. № 315</w:t>
            </w:r>
          </w:p>
        </w:tc>
      </w:tr>
      <w:tr w:rsidR="00FA71B5" w:rsidRPr="0088001C" w:rsidTr="00FA71B5">
        <w:tc>
          <w:tcPr>
            <w:tcW w:w="9639" w:type="dxa"/>
            <w:gridSpan w:val="2"/>
          </w:tcPr>
          <w:p w:rsidR="00FA71B5" w:rsidRPr="0088001C" w:rsidRDefault="00FA71B5" w:rsidP="00FA71B5">
            <w:pPr>
              <w:tabs>
                <w:tab w:val="left" w:pos="1416"/>
                <w:tab w:val="left" w:pos="5904"/>
              </w:tabs>
              <w:ind w:firstLine="709"/>
              <w:rPr>
                <w:sz w:val="26"/>
                <w:szCs w:val="26"/>
              </w:rPr>
            </w:pP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ОТЧЕТ</w:t>
            </w:r>
          </w:p>
          <w:p w:rsidR="00ED0F62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ДЕЯТЕЛЬНОСТИ РЕВИЗИОННОЙ КОМИССИИ </w:t>
            </w:r>
            <w:proofErr w:type="gramStart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proofErr w:type="gramEnd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«ЗАИГРАЕВСКИЙ РАЙОН»</w:t>
            </w: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БУРЯТИЯ ЗА 2023 г.</w:t>
            </w: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1B5" w:rsidRPr="0088001C" w:rsidRDefault="00FA71B5" w:rsidP="00FA71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Основные направления и итоги деятельности Ревизионной комиссии в 2023 году</w:t>
            </w:r>
          </w:p>
          <w:p w:rsidR="00FA71B5" w:rsidRPr="0088001C" w:rsidRDefault="00FA71B5" w:rsidP="00FA71B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Настоящий отчёт о деятельности Ревизионной комиссии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Бурятия за 2023 год подготовлен на основании требований ст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тьи 19 Федерального закона от 07.02.2011 № 6-ФЗ «Об общих принципах организ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ции и деятельности контрольно-счетных органов субъектов Российской Федерации и муниципальных образований» и статьи 20 Положения о Ревизионной комиссии.</w:t>
            </w:r>
          </w:p>
          <w:p w:rsidR="00FA71B5" w:rsidRPr="0088001C" w:rsidRDefault="00FA71B5" w:rsidP="00ED0F62">
            <w:pPr>
              <w:pStyle w:val="Default"/>
              <w:ind w:firstLine="709"/>
              <w:rPr>
                <w:sz w:val="26"/>
                <w:szCs w:val="26"/>
              </w:rPr>
            </w:pPr>
            <w:proofErr w:type="gramStart"/>
            <w:r w:rsidRPr="0088001C">
              <w:rPr>
                <w:sz w:val="26"/>
                <w:szCs w:val="26"/>
              </w:rPr>
              <w:t>Компетенция и порядок деятельности Ревизионной комиссии определены Бюджетным кодексом РФ (далее – БК РФ), Федеральным законом от 07.02.2011 №6-ФЗ «Об общих принципах организации и деятельности контрольно-счетных о</w:t>
            </w:r>
            <w:r w:rsidRPr="0088001C">
              <w:rPr>
                <w:sz w:val="26"/>
                <w:szCs w:val="26"/>
              </w:rPr>
              <w:t>р</w:t>
            </w:r>
            <w:r w:rsidRPr="0088001C">
              <w:rPr>
                <w:sz w:val="26"/>
                <w:szCs w:val="26"/>
              </w:rPr>
              <w:t>ганов субъектов Российской Федерации и муниципальных образований», Уставом муниципального образования «</w:t>
            </w:r>
            <w:proofErr w:type="spellStart"/>
            <w:r w:rsidRPr="0088001C">
              <w:rPr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sz w:val="26"/>
                <w:szCs w:val="26"/>
              </w:rPr>
              <w:t xml:space="preserve"> район» Республики Бурятия, Полож</w:t>
            </w:r>
            <w:r w:rsidRPr="0088001C">
              <w:rPr>
                <w:sz w:val="26"/>
                <w:szCs w:val="26"/>
              </w:rPr>
              <w:t>е</w:t>
            </w:r>
            <w:r w:rsidRPr="0088001C">
              <w:rPr>
                <w:sz w:val="26"/>
                <w:szCs w:val="26"/>
              </w:rPr>
              <w:t>нием о Ревизионной комиссии, Регламентом Ревизионной комиссии, Положением о бюджетном процессе в муниципальном образовании «</w:t>
            </w:r>
            <w:proofErr w:type="spellStart"/>
            <w:r w:rsidRPr="0088001C">
              <w:rPr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sz w:val="26"/>
                <w:szCs w:val="26"/>
              </w:rPr>
              <w:t xml:space="preserve"> район» Респу</w:t>
            </w:r>
            <w:r w:rsidRPr="0088001C">
              <w:rPr>
                <w:sz w:val="26"/>
                <w:szCs w:val="26"/>
              </w:rPr>
              <w:t>б</w:t>
            </w:r>
            <w:r w:rsidRPr="0088001C">
              <w:rPr>
                <w:sz w:val="26"/>
                <w:szCs w:val="26"/>
              </w:rPr>
              <w:t>лики Бурятия, иными федеральными законами</w:t>
            </w:r>
            <w:proofErr w:type="gramEnd"/>
            <w:r w:rsidRPr="0088001C">
              <w:rPr>
                <w:sz w:val="26"/>
                <w:szCs w:val="26"/>
              </w:rPr>
              <w:t xml:space="preserve"> и законами Республики Бурятия, нормативно-правовыми актами муниципального образования «</w:t>
            </w:r>
            <w:proofErr w:type="spellStart"/>
            <w:r w:rsidRPr="0088001C">
              <w:rPr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sz w:val="26"/>
                <w:szCs w:val="26"/>
              </w:rPr>
              <w:t xml:space="preserve"> район» Республики Бурятия.</w:t>
            </w:r>
          </w:p>
          <w:p w:rsidR="00FA71B5" w:rsidRPr="0088001C" w:rsidRDefault="00FA71B5" w:rsidP="00ED0F62">
            <w:pPr>
              <w:pStyle w:val="Default"/>
              <w:ind w:firstLine="709"/>
              <w:rPr>
                <w:sz w:val="26"/>
                <w:szCs w:val="26"/>
              </w:rPr>
            </w:pPr>
            <w:proofErr w:type="gramStart"/>
            <w:r w:rsidRPr="0088001C">
              <w:rPr>
                <w:sz w:val="26"/>
                <w:szCs w:val="26"/>
              </w:rPr>
              <w:t>Полномочия Ревизионной комиссии распространяются на вопросы соблюд</w:t>
            </w:r>
            <w:r w:rsidRPr="0088001C">
              <w:rPr>
                <w:sz w:val="26"/>
                <w:szCs w:val="26"/>
              </w:rPr>
              <w:t>е</w:t>
            </w:r>
            <w:r w:rsidRPr="0088001C">
              <w:rPr>
                <w:sz w:val="26"/>
                <w:szCs w:val="26"/>
              </w:rPr>
              <w:t>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(эффективности и экономности) и целевого использования средств местного бюджета участниками бюджетного процесса в МО «</w:t>
            </w:r>
            <w:proofErr w:type="spellStart"/>
            <w:r w:rsidRPr="0088001C">
              <w:rPr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sz w:val="26"/>
                <w:szCs w:val="26"/>
              </w:rPr>
              <w:t xml:space="preserve"> район» Республики Бурятия, соблюдения ими правил ведения бюджетного учёта и отчётности, осуществления аудита в сфере закупок.</w:t>
            </w:r>
            <w:proofErr w:type="gramEnd"/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обеспечения единой системы </w:t>
            </w: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соблюдением бюджетного процесса, формированием и исполнением местного бюджета Ревизионная комиссия осуществляет экспертно-аналитическую, контрольно-ревизионную, информацио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ную и иную деятельность.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данных направлений деятельности была обеспечена посредством осуществления контрольных и экспертно-аналитических мероприятий.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Деятельность Ревизионной комиссии осуществлялась в соответствии с пл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ном работы на 2023 год.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71B5" w:rsidRPr="0088001C" w:rsidRDefault="00FA71B5" w:rsidP="00ED0F62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Экспертно-аналитическая деятельность</w:t>
            </w:r>
          </w:p>
          <w:p w:rsidR="00ED0F62" w:rsidRPr="0088001C" w:rsidRDefault="00ED0F62" w:rsidP="00ED0F62">
            <w:pPr>
              <w:ind w:left="357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FA71B5" w:rsidRPr="0088001C" w:rsidRDefault="00FA71B5" w:rsidP="00ED0F62">
            <w:pPr>
              <w:pStyle w:val="Default"/>
              <w:ind w:firstLine="709"/>
              <w:rPr>
                <w:color w:val="auto"/>
                <w:sz w:val="26"/>
                <w:szCs w:val="26"/>
              </w:rPr>
            </w:pPr>
            <w:r w:rsidRPr="0088001C">
              <w:rPr>
                <w:color w:val="auto"/>
                <w:sz w:val="26"/>
                <w:szCs w:val="26"/>
              </w:rPr>
              <w:t>В условиях реализации программно-целевого принципа исполнения бюджета района укрепление экспертно-аналитического направления деятельности и сосред</w:t>
            </w:r>
            <w:r w:rsidRPr="0088001C">
              <w:rPr>
                <w:color w:val="auto"/>
                <w:sz w:val="26"/>
                <w:szCs w:val="26"/>
              </w:rPr>
              <w:t>о</w:t>
            </w:r>
            <w:r w:rsidRPr="0088001C">
              <w:rPr>
                <w:color w:val="auto"/>
                <w:sz w:val="26"/>
                <w:szCs w:val="26"/>
              </w:rPr>
              <w:t>точение усилий на работе по профилактике нарушений бюджетного процесса – о</w:t>
            </w:r>
            <w:r w:rsidRPr="0088001C">
              <w:rPr>
                <w:color w:val="auto"/>
                <w:sz w:val="26"/>
                <w:szCs w:val="26"/>
              </w:rPr>
              <w:t>д</w:t>
            </w:r>
            <w:r w:rsidRPr="0088001C">
              <w:rPr>
                <w:color w:val="auto"/>
                <w:sz w:val="26"/>
                <w:szCs w:val="26"/>
              </w:rPr>
              <w:t xml:space="preserve">но из приоритетных направлений деятельности Ревизионной комиссии. </w:t>
            </w:r>
          </w:p>
          <w:p w:rsidR="00ED0F62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2023 году Ревизионной комиссией в форме экспертно-аналитических мер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приятий осуществлялся анализ проектов правовых актов с целью подготовки пре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ложений по предупреждению противоправных, неэффективных и нерациональных расходов бюджетных средств. 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Ревизионной комиссией, в соответствии с требованиями Бюджетного кодекса РФ, Устава муниципального образования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тия, Положения «О бюджетном процессе в муниципальном образовании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 подготовлено заключение на проект решения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 Совета депутатов «Об исполнении бюджета муниципального образования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за 2022 год».</w:t>
            </w:r>
          </w:p>
          <w:p w:rsidR="00FA71B5" w:rsidRPr="0088001C" w:rsidRDefault="00FA71B5" w:rsidP="00ED0F62">
            <w:pPr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предварительного контроля бюджета муниципального образования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 Ревизионной комиссией  подготовлено заключение на проект решения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депутатов МО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 «О бюджете муниципального образов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на 2024 год и плановый период 2025 и 2026 годов», в к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тором дан подробный анализ представленного проекта, включивший в себя прове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ку:</w:t>
            </w:r>
            <w:proofErr w:type="gramEnd"/>
          </w:p>
          <w:p w:rsidR="00FA71B5" w:rsidRPr="0088001C" w:rsidRDefault="00FA71B5" w:rsidP="00ED0F62">
            <w:pPr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соответствия проекта решения Положению о бюджетном процессе муниц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пального образования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район»;</w:t>
            </w:r>
          </w:p>
          <w:p w:rsidR="00FA71B5" w:rsidRPr="0088001C" w:rsidRDefault="00FA71B5" w:rsidP="00ED0F62">
            <w:pPr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налоговых доходов бюджета муниципального образования;</w:t>
            </w:r>
          </w:p>
          <w:p w:rsidR="00FA71B5" w:rsidRPr="0088001C" w:rsidRDefault="00FA71B5" w:rsidP="00ED0F62">
            <w:pPr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неналоговых доходов бюджета муниципального образования;</w:t>
            </w:r>
          </w:p>
          <w:p w:rsidR="00FA71B5" w:rsidRPr="0088001C" w:rsidRDefault="00FA71B5" w:rsidP="00ED0F62">
            <w:pPr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безвозмездных поступлений;</w:t>
            </w:r>
          </w:p>
          <w:p w:rsidR="00ED0F62" w:rsidRPr="0088001C" w:rsidRDefault="00FA71B5" w:rsidP="00ED0F62">
            <w:pPr>
              <w:ind w:left="45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расходов бюджета муниципального образования.</w:t>
            </w:r>
          </w:p>
          <w:p w:rsidR="00FA71B5" w:rsidRPr="0088001C" w:rsidRDefault="00FA71B5" w:rsidP="00ED0F62">
            <w:pPr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Также проведен анализ текстовых статей проекта решения о бюджете.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 отчетный период подготовлено и направлено в представительный и 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полнительный органы: - 9 заключений на проекты решений Совета депутатов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район», 31 заключение к проектам постановлений Администрации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район». В проекты нормативных актов внесены изменения с учетом замечаний Ревизионной комиссии.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Рассмотренные проекты затрагивали вопросы, касающиеся бюджетной сф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ры:</w:t>
            </w:r>
          </w:p>
          <w:p w:rsidR="00FA71B5" w:rsidRPr="0088001C" w:rsidRDefault="00FA71B5" w:rsidP="00FA7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согласование проектов решений о бюджете и внесению изменений в бюджет;</w:t>
            </w:r>
          </w:p>
          <w:p w:rsidR="00FA71B5" w:rsidRPr="0088001C" w:rsidRDefault="00FA71B5" w:rsidP="00FA7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согласование проектов постановлений о внесении изменений и утверждении м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ниципальных программ;</w:t>
            </w:r>
          </w:p>
          <w:p w:rsidR="00FA71B5" w:rsidRPr="0088001C" w:rsidRDefault="00FA71B5" w:rsidP="00FA7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согласование проектов нормативно-правовых актов по прочим вопросам.</w:t>
            </w:r>
          </w:p>
          <w:p w:rsidR="00ED0F62" w:rsidRPr="0088001C" w:rsidRDefault="00FA71B5" w:rsidP="00ED0F62">
            <w:pPr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проектов правовых актов проводился в соответствии с Бюджетным кодексом РФ,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г. № 131-ФЗ «Об общих принципах организации местного самоуправления в Росси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ской Федерации», Положением «О Ревизионной комиссии муниципального образ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вания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 Республики Бурятия».</w:t>
            </w:r>
            <w:proofErr w:type="gramEnd"/>
          </w:p>
          <w:p w:rsidR="00FA71B5" w:rsidRPr="0088001C" w:rsidRDefault="00FA71B5" w:rsidP="00ED0F62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Представленные проекты решений Совета депутатов на проведение экспе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тизы в основном соответствовали действующему законодательству, однако по 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которым проектам Ревизионной комиссией были даны предложения, сделаны зам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чания.</w:t>
            </w:r>
          </w:p>
          <w:p w:rsidR="00ED0F62" w:rsidRPr="0088001C" w:rsidRDefault="00ED0F62" w:rsidP="00ED0F62">
            <w:pPr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D0F62" w:rsidRPr="0088001C" w:rsidRDefault="00FA71B5" w:rsidP="00000AE0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Контрольная деятельность</w:t>
            </w:r>
          </w:p>
          <w:p w:rsidR="00000AE0" w:rsidRPr="0088001C" w:rsidRDefault="00000AE0" w:rsidP="00000AE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A71B5" w:rsidRPr="0088001C" w:rsidRDefault="00FA71B5" w:rsidP="00ED0F62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2023 году п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роведены следующие контрольные мероприятия:</w:t>
            </w:r>
          </w:p>
          <w:p w:rsidR="00FA71B5" w:rsidRPr="0088001C" w:rsidRDefault="00FA71B5" w:rsidP="00ED0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- «Оценка эффективности управления и распоряжения объектами муниц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МО СП «</w:t>
            </w:r>
            <w:proofErr w:type="spellStart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», соблюдение установленного п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рядка управления и распоряжения муниципальной собственности».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ходе проведения проверки установлено:</w:t>
            </w:r>
          </w:p>
          <w:p w:rsidR="00FA71B5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В нарушении ст.35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РФ от 06.10.2003 № 131-ФЗ «Об общих принципах организации местного самоуправления в Российской Федерации», в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не принят 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порядок управления и распоряжения имущес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вом, находящимся в муниципальной собственности.</w:t>
            </w:r>
          </w:p>
          <w:p w:rsidR="00FA71B5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Реестр муниципального имущества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 не отвечает требов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ниям утвержденного Приказом Министерства экономического развития РФ от 30.08.2011г. № 424.</w:t>
            </w:r>
          </w:p>
          <w:p w:rsidR="00FA71B5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соблюдение требований законодательства по оформлению  документов по инвентаризации, актов о списании объектов нефинансовых активов (кроме транспортных средств).</w:t>
            </w:r>
          </w:p>
          <w:p w:rsidR="00FA71B5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нарушении ст. 1, 15 Федерального закона от 13.07.2015г. № 218-ФЗ «О гос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дарственной регистрации недвижимости» документы подтверждающие регис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рацию права собственности администрации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на скважины не представлены (отсутствуют).</w:t>
            </w:r>
          </w:p>
          <w:p w:rsidR="002C4CC4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нарушении ст. 9 Федерального</w:t>
            </w:r>
            <w:r w:rsidR="00ED0F62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закона от 06.12.2011 N 402-ФЗ «О бухгалте</w:t>
            </w:r>
            <w:r w:rsidR="00ED0F62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ED0F62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ском учете»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автомобиль ГАЗ 3102, на бухгалтерском учете не стоит.</w:t>
            </w:r>
          </w:p>
          <w:p w:rsidR="002C4CC4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втомобили УАЗ-315195 (2007), ГАЗ 31105, ВАЗ 21150 не зарегистрированы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в ГИБДД.</w:t>
            </w:r>
          </w:p>
          <w:p w:rsidR="00FA71B5" w:rsidRPr="0088001C" w:rsidRDefault="00FA71B5" w:rsidP="002C4CC4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CHEVROLET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NIVA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212300-55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Решением Совета депутатов мун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образования сельского поселения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она Республики Бурятия № 1 от 08.02.2023г. «О безвозмездной передаче авт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машины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CHEVROLET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NIVA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212300-55 в собственность МБРО -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цан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Гандандаржалинг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Республики Бурятия» передан на безвозмездной основе сторонней организации, принятие настоящего решения не является полномочием Совета депутатов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  <w:proofErr w:type="gramEnd"/>
          </w:p>
          <w:p w:rsidR="002C4CC4" w:rsidRPr="0088001C" w:rsidRDefault="00FA71B5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Трактор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Беларус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82.1» в бухгалтерском учете не отражен,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учтен в реестре муниципального имущества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Ацагатско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в результатах инвентаризации за 2022 год наличие/ отсутствие не отражено.</w:t>
            </w:r>
          </w:p>
          <w:p w:rsidR="00FA71B5" w:rsidRPr="0088001C" w:rsidRDefault="002C4CC4" w:rsidP="002C4CC4">
            <w:pPr>
              <w:pStyle w:val="a9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Спортивный инвентарь (маты борцовские,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медицинбол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) находится в польз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вании </w:t>
            </w:r>
            <w:hyperlink r:id="rId10" w:history="1">
              <w:r w:rsidR="00FA71B5" w:rsidRPr="0088001C">
                <w:rPr>
                  <w:rFonts w:ascii="Times New Roman" w:eastAsia="Calibri" w:hAnsi="Times New Roman" w:cs="Times New Roman"/>
                  <w:sz w:val="26"/>
                  <w:szCs w:val="26"/>
                </w:rPr>
                <w:t xml:space="preserve"> </w:t>
              </w:r>
              <w:r w:rsidR="00FA71B5" w:rsidRPr="0088001C">
                <w:rPr>
                  <w:rFonts w:ascii="Times New Roman" w:eastAsia="Calibri" w:hAnsi="Times New Roman" w:cs="Times New Roman"/>
                  <w:bCs/>
                  <w:sz w:val="26"/>
                  <w:szCs w:val="26"/>
                  <w:shd w:val="clear" w:color="auto" w:fill="FFFFFF"/>
                </w:rPr>
                <w:t>МБОУ «</w:t>
              </w:r>
              <w:proofErr w:type="spellStart"/>
              <w:r w:rsidR="00FA71B5" w:rsidRPr="0088001C">
                <w:rPr>
                  <w:rFonts w:ascii="Times New Roman" w:eastAsia="Calibri" w:hAnsi="Times New Roman" w:cs="Times New Roman"/>
                  <w:bCs/>
                  <w:sz w:val="26"/>
                  <w:szCs w:val="26"/>
                  <w:shd w:val="clear" w:color="auto" w:fill="FFFFFF"/>
                </w:rPr>
                <w:t>Ацагатская</w:t>
              </w:r>
              <w:proofErr w:type="spellEnd"/>
              <w:r w:rsidR="00FA71B5" w:rsidRPr="0088001C">
                <w:rPr>
                  <w:rFonts w:ascii="Times New Roman" w:eastAsia="Calibri" w:hAnsi="Times New Roman" w:cs="Times New Roman"/>
                  <w:bCs/>
                  <w:sz w:val="26"/>
                  <w:szCs w:val="26"/>
                  <w:shd w:val="clear" w:color="auto" w:fill="FFFFFF"/>
                </w:rPr>
                <w:t xml:space="preserve"> СОШИ</w:t>
              </w:r>
            </w:hyperlink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холодильник BEKO используется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ФАПом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="00FA71B5" w:rsidRPr="0088001C">
                <w:rPr>
                  <w:rFonts w:ascii="Times New Roman" w:eastAsia="Calibri" w:hAnsi="Times New Roman" w:cs="Times New Roman"/>
                  <w:sz w:val="26"/>
                  <w:szCs w:val="26"/>
                  <w:shd w:val="clear" w:color="auto" w:fill="FFFFFF"/>
                </w:rPr>
                <w:t xml:space="preserve">с. </w:t>
              </w:r>
              <w:proofErr w:type="spellStart"/>
              <w:r w:rsidR="00FA71B5" w:rsidRPr="0088001C">
                <w:rPr>
                  <w:rFonts w:ascii="Times New Roman" w:eastAsia="Calibri" w:hAnsi="Times New Roman" w:cs="Times New Roman"/>
                  <w:sz w:val="26"/>
                  <w:szCs w:val="26"/>
                  <w:shd w:val="clear" w:color="auto" w:fill="FFFFFF"/>
                </w:rPr>
                <w:lastRenderedPageBreak/>
                <w:t>Нарын-Ацагат</w:t>
              </w:r>
              <w:proofErr w:type="spellEnd"/>
            </w:hyperlink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документы о передаче имущества не предоставлены.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Имущество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», используемое МБУ «Хозяйственно-транспортный отдел» администрации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Республики Бурятия не передано в оперативное управление.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71B5" w:rsidRPr="0088001C" w:rsidRDefault="00FA71B5" w:rsidP="00ED0F62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 Главе администрации МО СП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Ацагатское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» внес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но представление, материалы проверки в части передачи автомобиля направлены в прокуратуру 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района для правовой оценки.  </w:t>
            </w:r>
          </w:p>
          <w:p w:rsidR="00FA71B5" w:rsidRPr="0088001C" w:rsidRDefault="00FA71B5" w:rsidP="00FA71B5">
            <w:pPr>
              <w:ind w:firstLine="42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71B5" w:rsidRPr="0088001C" w:rsidRDefault="00FA71B5" w:rsidP="00ED0F6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«Оценка эффективности управления и распоряжения объектами муниц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пальной собственности МО «</w:t>
            </w:r>
            <w:proofErr w:type="spellStart"/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район», соблюдение установленн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 порядка управления и распоряжения муниципальной собственности обр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зовательным учреждением 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НОШ».</w:t>
            </w:r>
            <w:r w:rsidR="00ED0F62"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ходе проведения проверки установлено:</w:t>
            </w:r>
          </w:p>
          <w:p w:rsidR="002C4CC4" w:rsidRPr="0088001C" w:rsidRDefault="00FA71B5" w:rsidP="002C4CC4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реестре муниципального имущества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 по состоянию на 01.06.2023г. отражено </w:t>
            </w: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имущество</w:t>
            </w:r>
            <w:proofErr w:type="gram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списанное ранее и не отражено имущество приобретенное и поставленное на баланс МБОУ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НОШ».</w:t>
            </w:r>
          </w:p>
          <w:p w:rsidR="00FA71B5" w:rsidRPr="0088001C" w:rsidRDefault="00FA71B5" w:rsidP="002C4CC4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 нарушение 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пп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 б п.3.2.2 Положения о порядке управления и распоряжения м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ниципальным имуществом муниципального образования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район», утвержденное Решением 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Заиграевского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районного Совета депутатов муниц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пального образования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 Республики Бурятия от 17.07.2020г. № 55 (далее – Положение) особо ценное движимое имущество (6 объектов уч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та) на сумму 35 033,70 руб. списано МБОУ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НОШ» без соглас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вания с Комитетом. </w:t>
            </w:r>
            <w:proofErr w:type="gramEnd"/>
          </w:p>
          <w:p w:rsidR="00FA71B5" w:rsidRPr="0088001C" w:rsidRDefault="00FA71B5" w:rsidP="002C4CC4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нарушение п. 3.2.5 Положения в состав комиссии по списанию основных средств не включены представители Управления образования АМО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 и Комитета.</w:t>
            </w:r>
          </w:p>
          <w:p w:rsidR="00FA71B5" w:rsidRPr="0088001C" w:rsidRDefault="00FA71B5" w:rsidP="002C4CC4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нарушение п. 3.2.10 Положения Акты о списании объектов основных средств (кроме автотранспортных средств) утверждены начальником Управления образования АМО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 А.А. Шурыгиной, а не руководителем б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лансодержателя самостоятельно (директором МБОУ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НОШ»).  </w:t>
            </w:r>
          </w:p>
          <w:p w:rsidR="00FA71B5" w:rsidRPr="0088001C" w:rsidRDefault="00FA71B5" w:rsidP="002C4CC4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Актах о списании исключенных объектов библиотечного фонда не запо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нен раздел «выбытие списанных объектов библиотечного фонда». При выборочном осмотре имущества  МБОУ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НОШ» выявлено, что списанный би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лиотечный фонд хранится в здании школы МБОУ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Усть-Эрийская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НОШ».</w:t>
            </w:r>
          </w:p>
          <w:p w:rsidR="002C4CC4" w:rsidRPr="0088001C" w:rsidRDefault="00FA71B5" w:rsidP="002C4CC4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ходе проведения проверки произведен выборочный осмотр муниципальн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го имущества находящийся в оперативном управлении в 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МБОУ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Усть-Эрийская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НОШ». В ходе осмотра выявлено:</w:t>
            </w:r>
          </w:p>
          <w:p w:rsidR="002C4CC4" w:rsidRPr="0088001C" w:rsidRDefault="00FA71B5" w:rsidP="002C4CC4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Котел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BIO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95, инвентарный номер объекта 726913, дата принятия к учету 25.07.2014г., срок полезного использования составляет 120 месяцев, балансовая стоимость 399 981,00 руб., 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состоянию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31.05.2023г. остаточная стоимость 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ставляет 46 663,92 руб. (износ 88,33%). Котел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BIO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95 не используется с 2021 года, что приводит к неэффективному использованию муниципального имущества. 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гласно абз.6 п. 1.2.4. 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Положения от 17.07.2020г. № 55 Комитет изымает у муниц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пальных учреждений неиспользуемое имущество.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нарушение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абз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24 п.1.2.3 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ложения от 17.07.2020г. № 55 Администрацией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район» не опр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делен порядок проведения проверок сохранности, целевого и эффективного испол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ь</w:t>
            </w:r>
            <w:r w:rsidRPr="0088001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зования муниципального имущества.</w:t>
            </w:r>
          </w:p>
          <w:p w:rsidR="00FA71B5" w:rsidRPr="0088001C" w:rsidRDefault="00FA71B5" w:rsidP="002C4CC4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Библиотечный фонд, списанный в 2022 году храниться в здании школы. В документах по результатам инвентаризации проведенной в октябре 2022 года 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лишки имущества не выявлены.</w:t>
            </w:r>
          </w:p>
          <w:p w:rsidR="00FA71B5" w:rsidRPr="0088001C" w:rsidRDefault="00FA71B5" w:rsidP="00ED0F62">
            <w:pPr>
              <w:ind w:firstLine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 внесено представление МКУ «КАИЗО» АМО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район». </w:t>
            </w:r>
          </w:p>
          <w:p w:rsidR="00FA71B5" w:rsidRPr="0088001C" w:rsidRDefault="00FA71B5" w:rsidP="00FA71B5">
            <w:pPr>
              <w:ind w:firstLine="42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71B5" w:rsidRPr="0088001C" w:rsidRDefault="00ED0F62" w:rsidP="00FA71B5">
            <w:pPr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1B5"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A71B5"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управления и распоряжения объектами муниц</w:t>
            </w:r>
            <w:r w:rsidR="00FA71B5"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A71B5"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МО ГП «Поселок Заиграево».</w:t>
            </w:r>
            <w:r w:rsidR="00FA71B5"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В ходе проведения пр</w:t>
            </w:r>
            <w:r w:rsidR="00FA71B5"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верки установлено: </w:t>
            </w:r>
          </w:p>
          <w:p w:rsidR="002C4CC4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В нарушении ст.35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Федерального закона РФ от 06.10.2003 № 131-ФЗ «Об общих принципах организации местного самоуправления в Российской Федерации»,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5 п. 1 ст. 21 Устава  МО ГП «Поселок Заиграево» не принят 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порядок упра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ления и распоряжения имуществом, находящимся в муниципальной собственн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сти. </w:t>
            </w:r>
          </w:p>
          <w:p w:rsidR="00FA71B5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Представленный (в электронном виде таблица 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Exc</w:t>
            </w:r>
            <w:proofErr w:type="spellEnd"/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 реестр муниципального имущества МО ГП «Поселок Заиграево»  не отвечает требованиям 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 в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дения органами местного самоуправления реестров муниципального имущества,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утвержденным Приказом Министерства экономического развития РФ от 30.08.2011г. № 424. (далее Порядок ведения реестров муниципального имущес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ва):</w:t>
            </w:r>
          </w:p>
          <w:p w:rsidR="00FA71B5" w:rsidRPr="0088001C" w:rsidRDefault="00FA71B5" w:rsidP="00FA71B5">
            <w:pPr>
              <w:numPr>
                <w:ilvl w:val="0"/>
                <w:numId w:val="9"/>
              </w:numPr>
              <w:ind w:left="0" w:firstLine="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нарушении п. 4 Порядка ведения реестров муниципального имущества, в реестре муниципального имущества МО ГП «Поселок Заиграево» отсутствует ра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 «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кадастровой стоимости недвижимого имущества», </w:t>
            </w:r>
          </w:p>
          <w:p w:rsidR="00FA71B5" w:rsidRPr="0088001C" w:rsidRDefault="00FA71B5" w:rsidP="00FA71B5">
            <w:pPr>
              <w:numPr>
                <w:ilvl w:val="0"/>
                <w:numId w:val="9"/>
              </w:numPr>
              <w:ind w:left="0" w:firstLine="28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нарушении п. 5 реестр муниципального имущества МО ГП «Поселок За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граево» не ведется в бумажном виде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C4CC4" w:rsidRPr="0088001C" w:rsidRDefault="00FA71B5" w:rsidP="002C4CC4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представленном реестре муниципального имущества МО ГП «Поселок Заиграево» числятся 23 объекта недвижимого имущества казны на общую сумму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53 334 818,90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руб.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(местоположение) недвижимого 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имущества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которых не указан, что является нарушением п. 4 Порядка ведения реестров муниципального имущества. </w:t>
            </w:r>
          </w:p>
          <w:p w:rsidR="002C4CC4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представленных 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оборотно-сальдовых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ведомостей на балансе МО ГП «Поселок Заиграево» учтено 97 объектов из них шесть объектов на общую су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1 263 386,002 руб., учтено на балансе, но не учтено в реестре муниципальн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го имущества МО ГП «Поселок Заиграево».</w:t>
            </w:r>
          </w:p>
          <w:p w:rsidR="002C4CC4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нарушении ст. 1, 15 Федерального закона от 13.07.2015г. № 218-ФЗ «О гос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дарственной регистрации недвижимости», ст. 131 Гражданского кодекса РФ, не присвоен кадастровый номер учтенным на балансе МО ГП «Поселок Заиграево» 8 объектам на сумму 2 458 865,81 руб., не зарегистрировано право собственн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сти на 33 объекта на сумму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5 778 666,84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руб. </w:t>
            </w:r>
            <w:proofErr w:type="gramEnd"/>
          </w:p>
          <w:p w:rsidR="002C4CC4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нарушении ст. 10 402-ФЗ,  на балансе (согласно представленной 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оборотно-сальдовой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ведомости), числятся двенадцать объектов недвижимого </w:t>
            </w: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имущества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оформленные в собственность физическими лицами на общую сумму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1 685 397,58 руб., зарегистрированных в собственности МО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он» 4 объекта на общую сумму 190 021,94 руб.</w:t>
            </w:r>
          </w:p>
          <w:p w:rsidR="002C4CC4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Расходы в сумме 70 358,80 руб., согласно ст. 306.4 БК РФ, являются не целев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ми использованием бюджетных средств МО ГП «Поселок Заиграево», так как в соответствии с ч.1 ст. 39, ст. 154, ч.1 ст. 158 ЖК РФ, собственник помещения в многоквартирном доме обязан нести расходы на содержание принадлежащего ему помещения, а также - участвовать в расходах на содержание общего имущ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ства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многоквартирном доме соразмерно своей доле в праве общей собственн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сти на это имущество путем внесения платы за содержание жилого помещения, взносов на капитальный ремонт.</w:t>
            </w:r>
          </w:p>
          <w:p w:rsidR="00FA71B5" w:rsidRPr="0088001C" w:rsidRDefault="00FA71B5" w:rsidP="002C4CC4">
            <w:pPr>
              <w:pStyle w:val="a9"/>
              <w:numPr>
                <w:ilvl w:val="0"/>
                <w:numId w:val="16"/>
              </w:num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Отсутствует дата утверждения акта о результатах инвентаризации № 0002-000001 от 15.11.2022г. председателем МКУ «КАИЗО». </w:t>
            </w:r>
          </w:p>
          <w:p w:rsidR="00FA71B5" w:rsidRPr="0088001C" w:rsidRDefault="00FA71B5" w:rsidP="00FA71B5">
            <w:pPr>
              <w:ind w:firstLine="42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 МКУ «КАИЗО» АМО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внесено представление, в Финансовое управление АМО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направлено уведомление о применении бюджетных мер принуждения.</w:t>
            </w:r>
          </w:p>
          <w:p w:rsidR="00FA71B5" w:rsidRPr="0088001C" w:rsidRDefault="00FA71B5" w:rsidP="00FA71B5">
            <w:pPr>
              <w:ind w:left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</w:p>
          <w:p w:rsidR="00FA71B5" w:rsidRPr="0088001C" w:rsidRDefault="00FA71B5" w:rsidP="00FA71B5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0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управления и распоряжения объектами муниц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пальной собственности МО СП «</w:t>
            </w:r>
            <w:proofErr w:type="spellStart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», соблюдение установленного порядка управления и распоряжения муниципальной собственности».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В ходе проведения проверки установлено:  </w:t>
            </w:r>
          </w:p>
          <w:p w:rsidR="00FA71B5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Советом депутатов муниципального образования сельское поселение «</w:t>
            </w:r>
            <w:proofErr w:type="spellStart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Новоил</w:t>
            </w:r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ь</w:t>
            </w:r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 </w:t>
            </w:r>
            <w:proofErr w:type="spellStart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района Республики Бурятия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принято решение Совета д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путатов муниципального образования сельского поселения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Заиграевского</w:t>
            </w:r>
            <w:proofErr w:type="spellEnd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района Республики Бурятия </w:t>
            </w:r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5 от 15.04.2019г. «Об утверждении положения о порядке управления и распоряжения муниципальным имуществом муниципального образования сельского поселения «</w:t>
            </w:r>
            <w:proofErr w:type="spellStart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(далее – Положение).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» не представлены: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Порядки, предусмотренные п. 1.2.3 Положения;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Карта учета муниципального имущества (п.4.1.1.3 Положения);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-типовая форма договора аренды муниципального имущества (п.4.3.1.11 Пол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жения);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методика расчета арендной платы (п.4.3.1.12, 4.3.2.3, 4.4.3 Положения);</w:t>
            </w:r>
          </w:p>
          <w:p w:rsidR="00FA71B5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типовая форма договора безвозмездного пользования (п.4.4.4 Положения);</w:t>
            </w:r>
          </w:p>
          <w:p w:rsidR="002C4CC4" w:rsidRPr="0088001C" w:rsidRDefault="00FA71B5" w:rsidP="003E7913">
            <w:pPr>
              <w:ind w:firstLine="426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- типовая форма договора доверительного управления (п.4.5.4 Положения).</w:t>
            </w:r>
          </w:p>
          <w:p w:rsidR="00FA71B5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На 10 552 объекта на общую сумму 823 955,59 руб. не представлены первичные документы подтверждающие факт приобретения, дающие основание постановки на бухгалтерский учет, что является нарушением п.1 ст. 9, 10 Федерального з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кона от 6 декабря 2011г. № 402-ФЗ "О бухгалтерском учете".</w:t>
            </w:r>
          </w:p>
          <w:p w:rsidR="00FA71B5" w:rsidRPr="0088001C" w:rsidRDefault="00FA71B5" w:rsidP="003E7913">
            <w:pPr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  В</w:t>
            </w:r>
            <w:r w:rsidRPr="0088001C">
              <w:rPr>
                <w:rFonts w:ascii="Times New Roman" w:eastAsia="Calibri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 xml:space="preserve"> актах 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 списании объектов нефинансовых активов (кроме транспортных средств) </w:t>
            </w:r>
            <w:r w:rsidRPr="0088001C">
              <w:rPr>
                <w:rFonts w:ascii="Times New Roman" w:eastAsia="Calibri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отсутствует дата утверждения Главой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».</w:t>
            </w:r>
          </w:p>
          <w:p w:rsidR="002C4CC4" w:rsidRPr="0088001C" w:rsidRDefault="00FA71B5" w:rsidP="003E7913">
            <w:pPr>
              <w:ind w:firstLine="567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По состоянию на 01.01.2022, 01.01.2023, 01.10.2023 все объекты имущества 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находятся в казне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», документы, подтверждающие иной вид пользования, не представлены.</w:t>
            </w:r>
          </w:p>
          <w:p w:rsidR="00FA71B5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Представленный (в электронном виде)  реестр муниципального имущества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 не отвечает требованиям 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 ведения органами м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стного самоуправления реестров муниципального имущества,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утвержденным Приказом Министерства экономического развития РФ от 30.08.2011г. № 424 (далее Порядок ведения реестров муниципального имущества):</w:t>
            </w:r>
          </w:p>
          <w:p w:rsidR="00FA71B5" w:rsidRPr="0088001C" w:rsidRDefault="00FA71B5" w:rsidP="003E7913">
            <w:pPr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нарушении п. 4 Порядка ведения реестров муниципального имущества, в реестре муниципального имущества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верно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указаны наименования разделов;</w:t>
            </w:r>
          </w:p>
          <w:p w:rsidR="00FA71B5" w:rsidRPr="0088001C" w:rsidRDefault="00FA71B5" w:rsidP="003E7913">
            <w:pPr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 разделы «наименование недвижимого имущества», «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сведения о кадастровой стоимости недвижимого имущества», «дата возникновения и прекр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щения права муниципальной собственности на недвижимое имущество»;</w:t>
            </w:r>
          </w:p>
          <w:p w:rsidR="002C4CC4" w:rsidRPr="0088001C" w:rsidRDefault="00FA71B5" w:rsidP="003E791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    - в нарушении п. 5 реестр муниципального имущества МО СП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» не ведется в бумажном виде</w:t>
            </w:r>
            <w:r w:rsidRPr="0088001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2C4CC4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нарушении ст. 1, 15 Федерального закона от 13.07.2015г. № 218-ФЗ «О гос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дарственной регистрации недвижимости», ст. 131 Гражданского кодекса РФ, не зарегистрировано право собственности на 13 объектов недвижимого имущества, учтенного на балансе МО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», на общую сумму 7 405 962,42 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руб. из них не присвоен кадастровый номер 1 объекту на сумму 753 250,00 руб. </w:t>
            </w:r>
            <w:proofErr w:type="gramEnd"/>
          </w:p>
          <w:p w:rsidR="00FA71B5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оборотно-сальдовой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ведомости по счету 108.51 «Недвижимое имущ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ство, составляющее казну» за январь - сентябрь 2023 года на учете числится  3 объекта недвижимого имущества общей стоимостью 1 480 745,40 руб., 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наход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щихся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собственности:</w:t>
            </w:r>
          </w:p>
          <w:p w:rsidR="00FA71B5" w:rsidRPr="0088001C" w:rsidRDefault="00FA71B5" w:rsidP="00FA71B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ind w:left="0"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2 объекта недвижимого имущества в собственность физических лиц на 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щую сумму 1 474 195,40 руб.,  </w:t>
            </w:r>
          </w:p>
          <w:p w:rsidR="00FA71B5" w:rsidRPr="0088001C" w:rsidRDefault="00FA71B5" w:rsidP="00FA71B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ind w:left="0"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1 объект недвижимого имущества собственность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сумму 6 550,00 руб.</w:t>
            </w:r>
          </w:p>
          <w:p w:rsidR="00FA71B5" w:rsidRPr="0088001C" w:rsidRDefault="00FA71B5" w:rsidP="00FA71B5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Таким образом, в нарушение пункта 144 Инструкции по применению Единого плана счетов бухгалтерского учета, утвержденной приказом Минфина России от 01.12.2010 № 157н на счете 108.51 «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Недвижимое имущество, составляющее казну</w:t>
            </w:r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» отражено 3 объекта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недвижимого имущества балансовой стоимостью </w:t>
            </w:r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1 480 745,40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руб.</w:t>
            </w:r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не являющихся собственностью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».</w:t>
            </w:r>
          </w:p>
          <w:p w:rsidR="00FA71B5" w:rsidRPr="0088001C" w:rsidRDefault="00FA71B5" w:rsidP="00FA71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-11"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В нарушении ст.9, 10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Федерального закона от 6 декабря 2011 г. № 402-ФЗ «О бухгалтерском учете»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,  на балансе (согласно представленных 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оборотно-сальдовых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ведомостей), числятся:</w:t>
            </w:r>
          </w:p>
          <w:p w:rsidR="00FA71B5" w:rsidRPr="0088001C" w:rsidRDefault="00FA71B5" w:rsidP="00FA71B5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/>
              <w:ind w:left="-11" w:firstLine="1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 3102 (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VIN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XT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Н310200Y0992192),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собственник МУ «Хозяйственно-транспортный отдел» администрации МО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район», налог не оплач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вался, балансовая стоимость 213 325,00 руб.,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не представлены первичные докуме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ты подтверждающие факт приобретения, дающие основание постановки на бухга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л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терский учет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A71B5" w:rsidRPr="0088001C" w:rsidRDefault="00FA71B5" w:rsidP="00FA71B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/>
              <w:ind w:left="0" w:firstLine="1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Автогрейдер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собственник «Управление коммунального и дорожного хозяйс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ва», налог не оплачивался, балансовая стоимость 2 230 000,00 руб.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не представлены первичные документы подтверждающие факт приобретения, дающие основание п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становки на бухгалтерский учет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FA71B5" w:rsidRPr="0088001C" w:rsidRDefault="00FA71B5" w:rsidP="00FA71B5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/>
              <w:ind w:left="0" w:firstLine="1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Автомашина ГАЗ 53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основание принятия к бухгалтерскому учету Акт о при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ме-передаче объектов нефинансовых активов № 0002-000310 от 09.11.2022г.,  док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менты подтверждающие право собственности на данное транспортное средство не представлены, факт регистрации в ГИБДД не установлен, налог не оплачивался, б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лансовая стоимость 63 756,17 руб.;</w:t>
            </w:r>
          </w:p>
          <w:p w:rsidR="002C4CC4" w:rsidRPr="0088001C" w:rsidRDefault="00FA71B5" w:rsidP="002C4CC4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/>
              <w:ind w:left="0" w:firstLine="1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Микроавтобус ISTANA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документы подтверждающие право собственности на данное транспортное средство не представлены, факт регистрации в ГИБДД не 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тановлен, налог не оплачивался, балансовая стоимость 438 600,00 руб., н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 предста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лены первичные документы подтверждающие факт приобретения, дающие основ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ние постановки на бухгалтерский учет.</w:t>
            </w:r>
          </w:p>
          <w:p w:rsidR="002C4CC4" w:rsidRPr="0088001C" w:rsidRDefault="00FA71B5" w:rsidP="003E7913">
            <w:pPr>
              <w:pStyle w:val="a9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нарушение статьи 160.2-1 Бюджетного кодекса Российской Федерации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Адм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» внутренний аудит за проверяемый период не осуществлялся. </w:t>
            </w:r>
          </w:p>
          <w:p w:rsidR="00FA71B5" w:rsidRPr="0088001C" w:rsidRDefault="00FA71B5" w:rsidP="003E7913">
            <w:pPr>
              <w:pStyle w:val="a9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Оценка законности и эффективности использования бюджетных средств на управление и содержание муниципального имущества казны.</w:t>
            </w:r>
          </w:p>
          <w:p w:rsidR="00FA71B5" w:rsidRPr="0088001C" w:rsidRDefault="00FA71B5" w:rsidP="00FA71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ходе проведения проверки выявлено, что за 2022 год, </w:t>
            </w: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сообщения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 исчисленных налоговым органом суммах транспортного налога, налога на имущ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ство организаций, земельного налога № 3078353 от 27.04.2023г.,  был начислен транспортный налог в сумме 1 248,00 руб. на следующие автомобили: </w:t>
            </w:r>
          </w:p>
          <w:p w:rsidR="00FA71B5" w:rsidRPr="0088001C" w:rsidRDefault="002C4CC4" w:rsidP="002C4C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 3110, регистрационный знак (номер) М437КУ03 (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VIN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XT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Н31156355),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на бу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галтерском учете стоит, собственник администрация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», н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лог оплачивался;</w:t>
            </w:r>
          </w:p>
          <w:p w:rsidR="00FA71B5" w:rsidRPr="0088001C" w:rsidRDefault="002C4CC4" w:rsidP="002C4C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ВАЗ21074, регистрационный знак (номер) М426ЕС03 (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VIN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XTA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21074041872874) в сумме 608,00 руб.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на бухгалтерском учете не стоит,</w:t>
            </w:r>
            <w:r w:rsidR="00FA71B5"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согласно представленной к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пии паспорта транспортного средства 63 КС 670364 на учете  в ГИ</w:t>
            </w:r>
            <w:proofErr w:type="gram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БДД ст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оит, со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ственник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транспортный налог оплачивался. </w:t>
            </w:r>
          </w:p>
          <w:p w:rsidR="002C4CC4" w:rsidRPr="0088001C" w:rsidRDefault="00FA71B5" w:rsidP="002C4C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представленных копии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договора купли-продажи имущества № 2кп/2017 от 14.11.2017г. и акта приема-передачи объекта от 14.11.2017г. автом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биль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ВАЗ21074 продан Кривошееву В.А.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основании  договора купли-продажи имущества № 2кп/2017 от 14.11.2017г. и акта приема-передачи объекта от 14.11.2017г. автомобиль 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ВАЗ21074 снят с бухгалтерского учета, но не снят с учета в ГИБДД, в результате чего за 2022 год</w:t>
            </w:r>
            <w:proofErr w:type="gram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администрацией МО  СП «</w:t>
            </w:r>
            <w:proofErr w:type="spellStart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оплачен транспортный налог в сумме 608,00 руб., что согласно ст. 306.4 Бюджетн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 Кодекса РФ является нецелевым использованием бюджетных средств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A71B5" w:rsidRPr="0088001C" w:rsidRDefault="00FA71B5" w:rsidP="003E7913">
            <w:pPr>
              <w:pStyle w:val="a9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Оценка </w:t>
            </w:r>
            <w:proofErr w:type="gramStart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выполнения бюджетных полномочий главного администратора доходов бюджета</w:t>
            </w:r>
            <w:proofErr w:type="gramEnd"/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в части неналоговых доходов от использования и распоряжения им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</w:t>
            </w: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ществом, находящимся в муниципальной казне.</w:t>
            </w:r>
          </w:p>
          <w:p w:rsidR="002C4CC4" w:rsidRPr="0088001C" w:rsidRDefault="00FA71B5" w:rsidP="002C4CC4">
            <w:pPr>
              <w:ind w:right="-23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от 08.12.2021г. №</w:t>
            </w:r>
            <w:r w:rsidR="002C4CC4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98 «Об утверждении Методики прогнозирования поступлений доходов местного бюджета, закрепленных за главным администратором –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», утверждена Методика прогнозирования поступлений доходов местного бюджета, закрепленных за главным администратором –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(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огласно п.1 ст. 160.1 Бюджетного Кодекса РФ).</w:t>
            </w:r>
          </w:p>
          <w:p w:rsidR="00FA71B5" w:rsidRPr="0088001C" w:rsidRDefault="00FA71B5" w:rsidP="002C4CC4">
            <w:pPr>
              <w:ind w:right="-23"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ходе выборочной проверки установлено следующие:</w:t>
            </w:r>
          </w:p>
          <w:p w:rsidR="00FA71B5" w:rsidRPr="0088001C" w:rsidRDefault="00FA71B5" w:rsidP="002C4CC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</w:t>
            </w:r>
            <w:r w:rsidR="002C4CC4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п.3.1 Методики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ных учреждений) прогнозная сумма определяется методом прямого расчета, кот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рый основан на непосредственном использовании прогнозных значений объемных и стоимостных показателей, заключенные или планируемые к заключению догов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ры аренды и другие показатели, определяющие прогнозный объем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поступления.</w:t>
            </w:r>
          </w:p>
          <w:p w:rsidR="003E7913" w:rsidRPr="0088001C" w:rsidRDefault="00FA71B5" w:rsidP="003E7913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нарушении выше указанного пункта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при прогнозировании неналоговых доходов сумма утверждена меньше, чем общая сумма по заключенным договорам аренды действующих в проверяемый п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риод.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заключено 5 договоров о предо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тавлении муниципального имущества в аренду на общую сумму арендных плат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жей 334 120,00 руб. в год.</w:t>
            </w:r>
          </w:p>
          <w:p w:rsidR="00FA71B5" w:rsidRPr="0088001C" w:rsidRDefault="00FA71B5" w:rsidP="003E7913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Представленные для анализа документы свидетельствуют, что по состоянию на 01.10.2023г. заключены и исполняются 5 договоров аренды нежилых помещений с ОАО «Сбербанк России», ИП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Стрежнева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Александровна,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Усмаева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(Иткина) Татьяна Алексеевна, Пахомова Татьяна Александровна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Джураев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видин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Рахматович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Иных договор аренды муниципального имущества, заключенных и дейс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вующих по состоянию на 01.10.2023г. для проведения оценки в ходе контрольного мероприятия объектом контроля не представлялось.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Сопровождение исполнения обязательств по договорам аренды муниципал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ного имущества (контроль срока платежа, оформление сличительных ведомостей (актов) на конец соответствующего периода),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на должном уровне, позволяющим избежать просроченной и безнадежной к взысканию дебиторской задолженности, не осуществлялась.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При проверке учета платежей от использования и распоряжения имуществом установлено, что учет платежей, в целом, осуществлялся.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При этом документооборот между специалистами Администрации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не налажен на достаточном уровне, необходимом для операти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ной и систематической сверки учетных данных по платежам, что не позволяет до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таточно определять задолженность по расчетам в разрезе контрагентов и выявлять текущую недоимку в бюджет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FA71B5" w:rsidRPr="0088001C" w:rsidRDefault="00FA71B5" w:rsidP="00FA71B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Поступление платежей от использования муниципального имущества в разрезе контрагентов (отдельно по физическим и юридическим лицам) в регистрах анал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тического учета, отдельные дела по используемым объектам муниципального им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щества не ведутся.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ходе проведения анализа первичных расчетных документов (платежных  поручений) по оплате арендных платежей выявлено: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оплата по договору б/</w:t>
            </w:r>
            <w:proofErr w:type="spellStart"/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31.05.2021г. (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контрагент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Джураев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Аловидин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Рахматович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) за проверяемый период не поступала, задолженность перед бюджетом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за 2022 год составила 180 000,00 руб., за 9 месяцев 2023 года 135 000,00 руб.;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оплата по договору б/</w:t>
            </w:r>
            <w:proofErr w:type="spellStart"/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01.11.2009г. (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контрагент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ИП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Стрежнева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Евгения Александровна) в 2022 году поступила в сумме 24 500,00 руб., за 9 месяцев 2023г. платежи не поступали, задолженность перед бюджетом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 2022 год составила 14 000,00 руб., за 9 месяцев 2023г. – 28 875,00 руб.;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оплата по договору б/</w:t>
            </w:r>
            <w:proofErr w:type="spellStart"/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04.06.2012г. (</w:t>
            </w: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контрагент</w:t>
            </w:r>
            <w:proofErr w:type="gram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Усмаева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(Иткина) Татьяна Алексеевна) в 2022 году поступила в сумме 28 714,00 руб., за 9 месяцев 2023г. платежи поступили в сумме 16 408,00 руб., задолженность перед бюджетом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за 9 месяцев 2023г. составила 1 831,94 руб.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связи с несвоевременной оплатой ежемесячных арендных платежей в бю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жет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по договорам с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Джураевым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Аловидином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Рахматов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чем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 ИП Стрежневой Е.А., ИП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Усмаева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(Иткина) Т.А.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в нарушение абз.2 п. 9 Договоров штрафы за просрочку догов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ров не взимались.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результате несвоевременной оплаты арендных платежей в бюджет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не поступило за 2022 год в сумме 194 000,00 руб. и за 9 месяцев 2023г. в сумме 165 706,94 руб.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 просроченным платежам не отражалась в дебиторской з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долженности.</w:t>
            </w:r>
          </w:p>
          <w:p w:rsidR="003E7913" w:rsidRPr="0088001C" w:rsidRDefault="00FA71B5" w:rsidP="003E7913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Администрацией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по отношению к недобросовес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ным плательщикам (арендаторам -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Джураевым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А.Р.,  ИП Стрежневой Е.А., ИП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маева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(Иткина) Т.А.) 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претензионно-исковая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 по взысканию задолженности по арендной плате не осуществлялась. </w:t>
            </w:r>
          </w:p>
          <w:p w:rsidR="00000AE0" w:rsidRPr="0088001C" w:rsidRDefault="00000AE0" w:rsidP="003E7913">
            <w:pPr>
              <w:tabs>
                <w:tab w:val="left" w:pos="142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00AE0" w:rsidRPr="0088001C" w:rsidRDefault="00FA71B5" w:rsidP="00000AE0">
            <w:pPr>
              <w:pStyle w:val="a9"/>
              <w:numPr>
                <w:ilvl w:val="0"/>
                <w:numId w:val="19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 ходе осмотра муниципального имущества МО СП «</w:t>
            </w:r>
            <w:proofErr w:type="spell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  и анал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 технических паспортов здания и нежилого помещения выявлено:</w:t>
            </w:r>
          </w:p>
          <w:p w:rsidR="00FA71B5" w:rsidRPr="0088001C" w:rsidRDefault="00000AE0" w:rsidP="00000AE0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Помещения № 1,2,3,4,5,6,7,8 находящиеся на 1 этаже здания узла связи по адресу: РБ,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овоильинск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ул. Советская, д.4 (согласно технического паспорта) общей площадью 135,30 м2 находящиеся в собственности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Республики Бурятия на момент проведения проверки используются Почтой Россией, документы подтверждающие предоста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ление муниципального имущества в пользование не предоставлены. </w:t>
            </w:r>
          </w:p>
          <w:p w:rsidR="00000AE0" w:rsidRPr="0088001C" w:rsidRDefault="00000AE0" w:rsidP="00000A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Помещение №17,18 находящиеся на 2 этаже административного здания (помещ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ние в нежилом здании) по адресу: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РБ,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овоильинск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, ул. Л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нина, д.16, помещение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(согласно технического паспорта) общей площадью 125,50 м2 находящиеся в собственности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Республики Бурятия на момент проверки используются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Новоильинской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сельской библиотекой МАУК ЦБС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района. В ходе проверки представлен дог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вор безвозмездного пользования нежилым помещением без номера, без даты, рег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страция в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Росреестре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 осуществлялась.</w:t>
            </w:r>
          </w:p>
          <w:p w:rsidR="0069074C" w:rsidRPr="0088001C" w:rsidRDefault="00000AE0" w:rsidP="006907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Помещение № 8 находящиеся на 2 этаже административного здания (помещение в нежилом здании) по адресу: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РБ,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овоильинск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Ленина, д.16, помещение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(согласно технического паспорта) общей площадью 10,4 м2 н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ходящееся в собственности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публики Бурятия на момент проверки используется ООО «Частное охранное пре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приятие», документы подтверждающие предоставление муниципального имущес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ва в пользование в 2022 и истекшем периоде 2023 года не предоставлены.</w:t>
            </w:r>
          </w:p>
          <w:p w:rsidR="003E7913" w:rsidRPr="0088001C" w:rsidRDefault="0069074C" w:rsidP="0069074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Помещение № 9 находящиеся на 2 этаже административного здания (помещение в нежилом здании) по адресу: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РБ,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овоильинск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Ленина, д.16, помещение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(согласно технического паспорта) общей площадью 10,1 м2 н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ходящееся в собственности МО СП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Заиграевского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Ре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публики Бурятия на момент проверки используется АО «</w:t>
            </w:r>
            <w:proofErr w:type="spellStart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Читаэнергосбыт</w:t>
            </w:r>
            <w:proofErr w:type="spellEnd"/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», док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менты подтверждающие предоставление муниципального имущества в пользование не предоставлены. </w:t>
            </w:r>
          </w:p>
          <w:p w:rsidR="0069074C" w:rsidRPr="0088001C" w:rsidRDefault="00FA71B5" w:rsidP="00000AE0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Согласно п. 4.8.6. Порядка,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при наличии муниципального им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щества, составляющего муниципальную казну и не переданного по договорам, предусматривающим право владения и (или) пользования, третьим лицам, впр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ве заключать договоры ответственного хранения муниципального имущества. Договоры ответственного хранения не представлены.</w:t>
            </w:r>
            <w:r w:rsidR="00000AE0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9074C" w:rsidRPr="0088001C" w:rsidRDefault="00FA71B5" w:rsidP="0069074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проверки Главе МО СП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Новоильинское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» внесено представление. По п.10 материалы проверки переданы в прокуратуру для правовой оценки.</w:t>
            </w:r>
            <w:r w:rsidR="00000AE0"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71B5" w:rsidRPr="0088001C" w:rsidRDefault="0069074C" w:rsidP="0069074C">
            <w:pPr>
              <w:pStyle w:val="a9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мероприятия проводились в соответствии с действующим закон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A71B5"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дательством РФ, нормативно-правовыми актами органов местного самоуправления и методологическими указаниями, составляющими основу контрольной деятельности, принятой в Российской Федерации.</w:t>
            </w:r>
          </w:p>
          <w:p w:rsidR="00FA71B5" w:rsidRPr="0088001C" w:rsidRDefault="00FA71B5" w:rsidP="00FA71B5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поселениями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Положением о Ревизионной комиссии 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Бурятия, в рамках заключенных соглашений  о передаче полномочий по осуществлению внешнего муниципального контроля, в соответствии с планом работы на 2023 год, было проведено 170 экспертно-аналитических мероприятий, из них: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- 19 внешних проверок исполнения бюджетов городских, сельских поселений за 2022 год;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- 19 заключений на проекты бюджетов городских, сельских поселений 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на 2024 год и плановый период 2025 и 2026 годов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 36 заключений на проект «О внесении изменений в положении об оплате труда городских (сельских) поселений»;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- 96 заключения на проекты городских, сельских поселений «О внесении 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менений в бюджет на 2023г. и плановый период 2024, 2025 год».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2023 году Ревизионной комиссией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осуществл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ны необходимые мероприятия для проверки бюджетной отчетности за 2022 год. Всего составлено 19 актов внешней проверки отчетности.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Отчеты об исполнении бюджета за 2022 год представлены без  нарушения сроков, установленных ст. 264.4 Бюджетного кодекса.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отметить, что оценка качества исполнения бюджетов поселений свидетельствует о занижении большинством поселений доходного потенциала. Плановые назначения собственных доходов в первоначальных бюджетах поселений утверждаются по фактическому исполнению прошлого года. 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течение года в плановые назначения вносились изменения от 4 до 6 раз. Доходная часть поселений увеличивалась в основном за счет поступлений  безво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мездных доходов (межбюджетных трансфертов из районного бюджета на исполн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ние переданных полномочий, из республиканского бюджета).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Проекты бюджетов поселений на 2024 и плановый период 2025,2026 годы представлены в  срок, установленный бюджетным законодательством.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Одним из резервов увеличения доходов бюджета является разработка качес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венной нормативно-правовой базы муниципальных образований, повышения э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фективности работы управления муниципальной собственностью, повышения 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крытости, прозрачности процедур управления и распоряжения муниципальной со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ственностью. Рост задолженности по платежам в бюджет поселения указывает на недостаточный проводимый объем работы по взысканию задолженности.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Так же резервами увеличения поступлений доходов в бюджет поселения я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ляется повышение уровня собираемости налоговых и неналоговых платежей и пр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ведение работы по сокращению недоимки по доходам поселения.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Анализ расходов за 2023 год по разделам, подразделам классификации ра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ходов бюджетов показал, что наибольший удельный вес в разрезе экономической структуры расходов поселений,  так же как и в предыдущие  годы  составляли ра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ходы: на общегосударственные расходы от 37,73% в городских и сельских посел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ниях до 72,68% в сельских поселениях, затем на культуру, ЖКХ, национальную экономику.</w:t>
            </w:r>
            <w:proofErr w:type="gramEnd"/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Ревизионной комиссии с органами местного самоуправл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ния МО «</w:t>
            </w:r>
            <w:proofErr w:type="spellStart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 Республики Бурятия, союзом муниципальных контрольно-счетных органов, иными органами и организациями. </w:t>
            </w:r>
          </w:p>
          <w:p w:rsidR="00FA71B5" w:rsidRPr="0088001C" w:rsidRDefault="00FA71B5" w:rsidP="00FA7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и иная деятельность</w:t>
            </w:r>
          </w:p>
          <w:p w:rsidR="00FA71B5" w:rsidRPr="0088001C" w:rsidRDefault="00FA71B5" w:rsidP="00FA71B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Положением Ревизионная комиссия является постоянно действующим органом внешнего муниципального финансового контроля, подо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четным 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Заиграевскому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районному Совету депутатов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Бурятия.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Возникающие в этой связи обязательства являются предметом особого вн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мания сотрудников Ревизионной комиссии при организации взаимодействия с 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ветом депутатов. В отчетном году взаимодействие осуществлялось по следующим направлениям:</w:t>
            </w:r>
          </w:p>
          <w:p w:rsidR="00FA71B5" w:rsidRPr="0088001C" w:rsidRDefault="00FA71B5" w:rsidP="00FA71B5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представление позиции Ревизионной комиссии при рассмотрении проекта бюджета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 на очередной финансовый год и плановый п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риод, проекта исполнения бюджета, отчета о деятельности Ревизионной комиссии и плана работы Ревизионной комиссии на очередной год;</w:t>
            </w:r>
          </w:p>
          <w:p w:rsidR="00FA71B5" w:rsidRPr="0088001C" w:rsidRDefault="00FA71B5" w:rsidP="00FA71B5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рабочих совещаниях органов местного самоуправления, заседаниях Совета депутатов;</w:t>
            </w:r>
          </w:p>
          <w:p w:rsidR="00FA71B5" w:rsidRPr="0088001C" w:rsidRDefault="00FA71B5" w:rsidP="00FA71B5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согласование планов работы Ревизионной комиссии на очередной год;</w:t>
            </w:r>
          </w:p>
          <w:p w:rsidR="00FA71B5" w:rsidRPr="0088001C" w:rsidRDefault="00FA71B5" w:rsidP="00FA71B5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- рассмотрение и утверждение отчета о деятельности Ревизионной комиссии за отчетный год.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В рамках взаимодействия с исполнительно-распорядительным органом 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трудники Ревизионной комиссии принимали участие в планерных совещаниях, служебных совещаниях по вопросам, входящим в компетенцию комиссии. 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Ревизионная комиссия является членом Совета контрольно-счетных органов Республики Бурятия. В соответствии со статьей 18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Ревизионной комиссией осуществлялось взаимодействие со Счетной палатой Республики Бур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тия, с муниципальными контрольно-счетными органами Республики Бурятия. </w:t>
            </w:r>
          </w:p>
          <w:p w:rsidR="00FA71B5" w:rsidRPr="0088001C" w:rsidRDefault="00FA71B5" w:rsidP="00FA71B5">
            <w:pPr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1B5" w:rsidRPr="0088001C" w:rsidRDefault="00FA71B5" w:rsidP="00FA71B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b/>
                <w:sz w:val="26"/>
                <w:szCs w:val="26"/>
              </w:rPr>
              <w:t>6. Выводы и основные задачи на перспективу.</w:t>
            </w:r>
          </w:p>
          <w:p w:rsidR="00FA71B5" w:rsidRPr="0088001C" w:rsidRDefault="00FA71B5" w:rsidP="00FA71B5">
            <w:pPr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направления деятельности Ревизионной комиссии в 2023 году сформированы в соответствии с полномочиями, возложенными на Ревизионную комиссию муниципального образования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Бурятия, Положением о Ревизио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ной комиссии, Регламентом Ревизионной комиссии, Положением о бюджетном процессе в муниципальном образовании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» Республики Бур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тия, иными федеральными и законами Республики Бурятия, нормативно-правовыми актами муниципального образования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Бурятия. Полномочия, возложенные на орган внешнего финансового контроля, определили основные задачи Ревизионной комиссии на 2023 год как ключевого элемента си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темы общественного </w:t>
            </w: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средств бюджета, а также инстр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мента согласования решений в сфере социально-экономического развития муниц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образования.   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Ревизионной комиссии в 2023 году, прежде всего, направлена: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на профилактику и предупреждение нарушений действующего законодательства при расходовании бюджетных средств;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на проведение комплекса мер по исключению неэффективного расходования бюджетных средств на стадии планирования и их освоения.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на 2024 год: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совершенствование организации, планирования и проведения контрольных и эк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пертно-аналитических мероприятий с учетом экономической целесообразности и реализации принципа гласности;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дальнейшая разработка стандартов внешнего финансового контроля, развитие и совершенствование методологической базы и внутренней организации деятельн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сти; 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эффективности внешнего муниципального финансового контроля</w:t>
            </w:r>
          </w:p>
          <w:p w:rsidR="00FA71B5" w:rsidRPr="0088001C" w:rsidRDefault="00FA71B5" w:rsidP="00FA71B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проведение работы по анализу и подготовка предложений по дальнейшему сове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88001C">
              <w:rPr>
                <w:rFonts w:ascii="Times New Roman" w:eastAsia="Calibri" w:hAnsi="Times New Roman" w:cs="Times New Roman"/>
                <w:sz w:val="26"/>
                <w:szCs w:val="26"/>
              </w:rPr>
              <w:t>шенствованию бюджетного процесса.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Отдельное внимание будет уделено мерам, предпринятым объектами контр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ля по исполнению представлений Ревизионной комиссии, а также реализации пре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ложений и рекомендаций, предусмотренных информационными письмами Ревиз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онной комиссии, внедрению и развитию современных технологий проведения внешнего муниципального финансового контроля.</w:t>
            </w:r>
          </w:p>
          <w:p w:rsidR="00FA71B5" w:rsidRPr="0088001C" w:rsidRDefault="00FA71B5" w:rsidP="00FA71B5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Сложившееся конструктивное, оперативное взаимодействие с представ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тельным органом и Администрацией района позволит наиболее качественно в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полнять поставленные задачи при осуществлении контрольной деятельности за 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пользованием бюджетных средств и муниципальной собственности, выявлять 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зервы оптимизации бюджетных ассигнований, совершенствования бюджетного процесса, возможности предотвращения фактов нарушений законодательства и ф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нансовой дисциплины, позволит скоординировать деятельность Ревизионной к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миссии на решение важнейших задач МО «</w:t>
            </w:r>
            <w:proofErr w:type="spellStart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Заиграевский</w:t>
            </w:r>
            <w:proofErr w:type="spellEnd"/>
            <w:r w:rsidRPr="0088001C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Республики Бур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8001C">
              <w:rPr>
                <w:rFonts w:ascii="Times New Roman" w:hAnsi="Times New Roman" w:cs="Times New Roman"/>
                <w:sz w:val="26"/>
                <w:szCs w:val="26"/>
              </w:rPr>
              <w:t>тия.</w:t>
            </w:r>
            <w:proofErr w:type="gramEnd"/>
          </w:p>
          <w:p w:rsidR="00FA71B5" w:rsidRPr="0088001C" w:rsidRDefault="00FA71B5" w:rsidP="00FA71B5">
            <w:pPr>
              <w:ind w:left="72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A71B5" w:rsidRPr="0088001C" w:rsidRDefault="00FA71B5" w:rsidP="00802D80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FA71B5" w:rsidRPr="0088001C" w:rsidRDefault="00FA71B5" w:rsidP="00FA71B5">
            <w:pPr>
              <w:tabs>
                <w:tab w:val="left" w:pos="1416"/>
                <w:tab w:val="left" w:pos="5529"/>
                <w:tab w:val="left" w:pos="5670"/>
              </w:tabs>
              <w:ind w:firstLine="88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D1" w:rsidRDefault="00B823D1" w:rsidP="008931BB">
      <w:r>
        <w:separator/>
      </w:r>
    </w:p>
  </w:endnote>
  <w:endnote w:type="continuationSeparator" w:id="1">
    <w:p w:rsidR="00B823D1" w:rsidRDefault="00B823D1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ED0F62" w:rsidRDefault="00084D01">
        <w:pPr>
          <w:pStyle w:val="a6"/>
          <w:jc w:val="right"/>
        </w:pPr>
        <w:fldSimple w:instr=" PAGE   \* MERGEFORMAT ">
          <w:r w:rsidR="00802D80">
            <w:rPr>
              <w:noProof/>
            </w:rPr>
            <w:t>14</w:t>
          </w:r>
        </w:fldSimple>
      </w:p>
    </w:sdtContent>
  </w:sdt>
  <w:p w:rsidR="00ED0F62" w:rsidRDefault="00ED0F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D1" w:rsidRDefault="00B823D1" w:rsidP="008931BB">
      <w:r>
        <w:separator/>
      </w:r>
    </w:p>
  </w:footnote>
  <w:footnote w:type="continuationSeparator" w:id="1">
    <w:p w:rsidR="00B823D1" w:rsidRDefault="00B823D1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62" w:rsidRDefault="00ED0F62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26"/>
    <w:multiLevelType w:val="hybridMultilevel"/>
    <w:tmpl w:val="DF44F6FA"/>
    <w:lvl w:ilvl="0" w:tplc="9C167ED2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D0CEA"/>
    <w:multiLevelType w:val="hybridMultilevel"/>
    <w:tmpl w:val="38C8BF40"/>
    <w:lvl w:ilvl="0" w:tplc="9C167E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169928EE"/>
    <w:multiLevelType w:val="hybridMultilevel"/>
    <w:tmpl w:val="8D1E23D0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2309"/>
    <w:multiLevelType w:val="hybridMultilevel"/>
    <w:tmpl w:val="2ED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B2B8A"/>
    <w:multiLevelType w:val="hybridMultilevel"/>
    <w:tmpl w:val="27DCB0BE"/>
    <w:lvl w:ilvl="0" w:tplc="F342BF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27A5C"/>
    <w:multiLevelType w:val="hybridMultilevel"/>
    <w:tmpl w:val="46A803B8"/>
    <w:lvl w:ilvl="0" w:tplc="F342BF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0C04EF"/>
    <w:multiLevelType w:val="hybridMultilevel"/>
    <w:tmpl w:val="EF7C2376"/>
    <w:lvl w:ilvl="0" w:tplc="F342BF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4382A"/>
    <w:multiLevelType w:val="hybridMultilevel"/>
    <w:tmpl w:val="BE7899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82A40"/>
    <w:multiLevelType w:val="hybridMultilevel"/>
    <w:tmpl w:val="37D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33AEB"/>
    <w:multiLevelType w:val="hybridMultilevel"/>
    <w:tmpl w:val="1CC2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E3672"/>
    <w:multiLevelType w:val="hybridMultilevel"/>
    <w:tmpl w:val="D374BC28"/>
    <w:lvl w:ilvl="0" w:tplc="9C167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D26972"/>
    <w:multiLevelType w:val="hybridMultilevel"/>
    <w:tmpl w:val="10363E9C"/>
    <w:lvl w:ilvl="0" w:tplc="F342BF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00AE0"/>
    <w:rsid w:val="00084D01"/>
    <w:rsid w:val="000E2B12"/>
    <w:rsid w:val="00115C7C"/>
    <w:rsid w:val="001C7A43"/>
    <w:rsid w:val="002A3AFF"/>
    <w:rsid w:val="002B54FE"/>
    <w:rsid w:val="002C4CC4"/>
    <w:rsid w:val="002E3C20"/>
    <w:rsid w:val="00303E4F"/>
    <w:rsid w:val="003C46F5"/>
    <w:rsid w:val="003E7913"/>
    <w:rsid w:val="00411C11"/>
    <w:rsid w:val="00441277"/>
    <w:rsid w:val="00443F98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9074C"/>
    <w:rsid w:val="0071739D"/>
    <w:rsid w:val="007C77D9"/>
    <w:rsid w:val="007E2748"/>
    <w:rsid w:val="007F645B"/>
    <w:rsid w:val="00802D80"/>
    <w:rsid w:val="008353AC"/>
    <w:rsid w:val="00875EE0"/>
    <w:rsid w:val="0088001C"/>
    <w:rsid w:val="008931BB"/>
    <w:rsid w:val="008B4381"/>
    <w:rsid w:val="008F64B0"/>
    <w:rsid w:val="0095175F"/>
    <w:rsid w:val="009A6D84"/>
    <w:rsid w:val="009D0BD8"/>
    <w:rsid w:val="00AB4AA9"/>
    <w:rsid w:val="00B54962"/>
    <w:rsid w:val="00B76FB6"/>
    <w:rsid w:val="00B823D1"/>
    <w:rsid w:val="00B968CD"/>
    <w:rsid w:val="00BF73A2"/>
    <w:rsid w:val="00C2534A"/>
    <w:rsid w:val="00C3352B"/>
    <w:rsid w:val="00C57FDA"/>
    <w:rsid w:val="00CF5333"/>
    <w:rsid w:val="00D06A38"/>
    <w:rsid w:val="00D24E47"/>
    <w:rsid w:val="00D946A3"/>
    <w:rsid w:val="00DC2F9E"/>
    <w:rsid w:val="00DD6571"/>
    <w:rsid w:val="00DE1313"/>
    <w:rsid w:val="00E144C8"/>
    <w:rsid w:val="00E410CF"/>
    <w:rsid w:val="00E45B9B"/>
    <w:rsid w:val="00EB0691"/>
    <w:rsid w:val="00ED0F62"/>
    <w:rsid w:val="00ED40FE"/>
    <w:rsid w:val="00EF04EF"/>
    <w:rsid w:val="00F174A8"/>
    <w:rsid w:val="00F2394F"/>
    <w:rsid w:val="00F268EE"/>
    <w:rsid w:val="00FA71B5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11330/republic-of-buryatia/house/shkolnaya_ulitsa_1/ZUkOaAVoSkwGXkJvYWJxcX1lYw8=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sprofile.ru/id/187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03A1-8161-41C0-ABF4-A07341C6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23</cp:revision>
  <cp:lastPrinted>2024-02-20T05:02:00Z</cp:lastPrinted>
  <dcterms:created xsi:type="dcterms:W3CDTF">2022-11-07T05:11:00Z</dcterms:created>
  <dcterms:modified xsi:type="dcterms:W3CDTF">2024-02-27T03:16:00Z</dcterms:modified>
</cp:coreProperties>
</file>