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1284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38817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91551B" w:rsidRDefault="0043356C" w:rsidP="0043356C">
      <w:pPr>
        <w:pBdr>
          <w:top w:val="single" w:sz="12" w:space="1" w:color="auto"/>
        </w:pBdr>
        <w:spacing w:line="360" w:lineRule="auto"/>
        <w:rPr>
          <w:sz w:val="20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1551B" w:rsidRDefault="0091551B" w:rsidP="0043356C">
      <w:pPr>
        <w:pBdr>
          <w:top w:val="single" w:sz="12" w:space="1" w:color="auto"/>
        </w:pBdr>
        <w:spacing w:line="360" w:lineRule="auto"/>
        <w:rPr>
          <w:sz w:val="24"/>
          <w:szCs w:val="28"/>
          <w:lang w:val="en-US"/>
        </w:rPr>
      </w:pPr>
      <w:r w:rsidRPr="0091551B">
        <w:rPr>
          <w:sz w:val="24"/>
          <w:szCs w:val="28"/>
          <w:u w:val="single"/>
          <w:lang w:val="en-US"/>
        </w:rPr>
        <w:t>16</w:t>
      </w:r>
      <w:r w:rsidR="0080058F" w:rsidRPr="0091551B">
        <w:rPr>
          <w:sz w:val="24"/>
          <w:szCs w:val="28"/>
          <w:u w:val="single"/>
        </w:rPr>
        <w:t>.</w:t>
      </w:r>
      <w:r w:rsidR="00A40F3B" w:rsidRPr="0091551B">
        <w:rPr>
          <w:sz w:val="24"/>
          <w:szCs w:val="28"/>
          <w:u w:val="single"/>
        </w:rPr>
        <w:t>12</w:t>
      </w:r>
      <w:r w:rsidR="008A4DC0" w:rsidRPr="0091551B">
        <w:rPr>
          <w:sz w:val="24"/>
          <w:szCs w:val="28"/>
          <w:u w:val="single"/>
        </w:rPr>
        <w:t>.202</w:t>
      </w:r>
      <w:r w:rsidR="00953BD9" w:rsidRPr="0091551B">
        <w:rPr>
          <w:sz w:val="24"/>
          <w:szCs w:val="28"/>
          <w:u w:val="single"/>
        </w:rPr>
        <w:t>5</w:t>
      </w:r>
      <w:r w:rsidR="0043356C" w:rsidRPr="0091551B">
        <w:rPr>
          <w:sz w:val="24"/>
          <w:szCs w:val="28"/>
        </w:rPr>
        <w:t xml:space="preserve">                                                  </w:t>
      </w:r>
      <w:r w:rsidR="0020042E" w:rsidRPr="0091551B">
        <w:rPr>
          <w:sz w:val="24"/>
          <w:szCs w:val="28"/>
        </w:rPr>
        <w:t xml:space="preserve">    </w:t>
      </w:r>
      <w:r w:rsidR="0043356C" w:rsidRPr="0091551B">
        <w:rPr>
          <w:sz w:val="24"/>
          <w:szCs w:val="28"/>
        </w:rPr>
        <w:t xml:space="preserve">  </w:t>
      </w:r>
      <w:r w:rsidR="008A4DC0" w:rsidRPr="0091551B">
        <w:rPr>
          <w:sz w:val="24"/>
          <w:szCs w:val="28"/>
        </w:rPr>
        <w:t xml:space="preserve">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91551B">
        <w:rPr>
          <w:sz w:val="24"/>
          <w:szCs w:val="28"/>
        </w:rPr>
        <w:t xml:space="preserve">    </w:t>
      </w:r>
      <w:r w:rsidR="003B7EF7" w:rsidRPr="0091551B">
        <w:rPr>
          <w:sz w:val="24"/>
          <w:szCs w:val="28"/>
        </w:rPr>
        <w:t xml:space="preserve"> </w:t>
      </w:r>
      <w:r w:rsidR="00CE54B7" w:rsidRPr="0091551B">
        <w:rPr>
          <w:sz w:val="24"/>
          <w:szCs w:val="28"/>
        </w:rPr>
        <w:t xml:space="preserve">   </w:t>
      </w:r>
      <w:r w:rsidR="0043356C" w:rsidRPr="0091551B">
        <w:rPr>
          <w:sz w:val="24"/>
          <w:szCs w:val="28"/>
        </w:rPr>
        <w:t>№</w:t>
      </w:r>
      <w:r w:rsidR="008A4DC0" w:rsidRPr="0091551B">
        <w:rPr>
          <w:sz w:val="24"/>
          <w:szCs w:val="28"/>
        </w:rPr>
        <w:t xml:space="preserve"> </w:t>
      </w:r>
      <w:r w:rsidRPr="0091551B">
        <w:rPr>
          <w:sz w:val="24"/>
          <w:szCs w:val="28"/>
          <w:u w:val="single"/>
          <w:lang w:val="en-US"/>
        </w:rPr>
        <w:t>625</w:t>
      </w:r>
    </w:p>
    <w:p w:rsidR="0043356C" w:rsidRPr="0091551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91551B">
        <w:rPr>
          <w:sz w:val="24"/>
          <w:szCs w:val="28"/>
        </w:rPr>
        <w:t>п. Заиграево</w:t>
      </w:r>
    </w:p>
    <w:p w:rsidR="0091551B" w:rsidRDefault="0091551B" w:rsidP="0091551B">
      <w:pPr>
        <w:ind w:right="3967"/>
        <w:jc w:val="both"/>
        <w:rPr>
          <w:rFonts w:eastAsia="Calibri"/>
          <w:sz w:val="24"/>
          <w:szCs w:val="28"/>
        </w:rPr>
      </w:pPr>
      <w:r w:rsidRPr="0091551B">
        <w:rPr>
          <w:rFonts w:eastAsia="Calibri"/>
          <w:sz w:val="24"/>
          <w:szCs w:val="28"/>
        </w:rPr>
        <w:t>О внесении изменений в муниципальную</w:t>
      </w:r>
      <w:r>
        <w:rPr>
          <w:rFonts w:eastAsia="Calibri"/>
          <w:sz w:val="24"/>
          <w:szCs w:val="28"/>
        </w:rPr>
        <w:t xml:space="preserve"> </w:t>
      </w:r>
      <w:r w:rsidRPr="0091551B">
        <w:rPr>
          <w:rFonts w:eastAsia="Calibri"/>
          <w:sz w:val="24"/>
          <w:szCs w:val="28"/>
        </w:rPr>
        <w:t>программу «Развитие муниципальной службы в муниципальном образовании «</w:t>
      </w:r>
      <w:proofErr w:type="spellStart"/>
      <w:r w:rsidRPr="0091551B">
        <w:rPr>
          <w:rFonts w:eastAsia="Calibri"/>
          <w:sz w:val="24"/>
          <w:szCs w:val="28"/>
        </w:rPr>
        <w:t>Заиграевский</w:t>
      </w:r>
      <w:proofErr w:type="spellEnd"/>
      <w:r w:rsidRPr="0091551B">
        <w:rPr>
          <w:rFonts w:eastAsia="Calibri"/>
          <w:sz w:val="24"/>
          <w:szCs w:val="28"/>
        </w:rPr>
        <w:t xml:space="preserve"> район», утвержденную Постановлением Администрации муниципального образования «</w:t>
      </w:r>
      <w:proofErr w:type="spellStart"/>
      <w:r w:rsidRPr="0091551B">
        <w:rPr>
          <w:rFonts w:eastAsia="Calibri"/>
          <w:sz w:val="24"/>
          <w:szCs w:val="28"/>
        </w:rPr>
        <w:t>Заиграевский</w:t>
      </w:r>
      <w:proofErr w:type="spellEnd"/>
      <w:r w:rsidRPr="0091551B">
        <w:rPr>
          <w:rFonts w:eastAsia="Calibri"/>
          <w:sz w:val="24"/>
          <w:szCs w:val="28"/>
        </w:rPr>
        <w:t xml:space="preserve"> район» от 10.01.2024 г. № 8 «Об утверждении муниципальной программы «Развитие муниципальной службы в муниципальном образовании «</w:t>
      </w:r>
      <w:proofErr w:type="spellStart"/>
      <w:r w:rsidRPr="0091551B">
        <w:rPr>
          <w:rFonts w:eastAsia="Calibri"/>
          <w:sz w:val="24"/>
          <w:szCs w:val="28"/>
        </w:rPr>
        <w:t>Заиграевский</w:t>
      </w:r>
      <w:proofErr w:type="spellEnd"/>
      <w:r w:rsidRPr="0091551B">
        <w:rPr>
          <w:rFonts w:eastAsia="Calibri"/>
          <w:sz w:val="24"/>
          <w:szCs w:val="28"/>
        </w:rPr>
        <w:t xml:space="preserve"> район»</w:t>
      </w:r>
    </w:p>
    <w:p w:rsidR="0091551B" w:rsidRPr="0091551B" w:rsidRDefault="0091551B" w:rsidP="0091551B">
      <w:pPr>
        <w:jc w:val="both"/>
        <w:rPr>
          <w:rFonts w:eastAsia="Calibri"/>
          <w:sz w:val="24"/>
          <w:szCs w:val="28"/>
        </w:rPr>
      </w:pPr>
    </w:p>
    <w:p w:rsidR="0091551B" w:rsidRPr="0091551B" w:rsidRDefault="0091551B" w:rsidP="009155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  <w:proofErr w:type="gramStart"/>
      <w:r w:rsidRPr="0091551B"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>В соответствии с Федеральным законом</w:t>
      </w:r>
      <w:r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 xml:space="preserve"> </w:t>
      </w:r>
      <w:hyperlink r:id="rId9" w:anchor="/document/186367/entry/0" w:history="1">
        <w:r>
          <w:rPr>
            <w:rStyle w:val="a8"/>
            <w:rFonts w:ascii="Times New Roman" w:hAnsi="Times New Roman" w:cs="Times New Roman"/>
            <w:b w:val="0"/>
            <w:color w:val="auto"/>
            <w:sz w:val="24"/>
            <w:szCs w:val="28"/>
            <w:u w:val="none"/>
            <w:shd w:val="clear" w:color="auto" w:fill="FFFFFF"/>
          </w:rPr>
          <w:t xml:space="preserve">от 06.10.2003 г. № </w:t>
        </w:r>
        <w:r w:rsidRPr="0091551B">
          <w:rPr>
            <w:rStyle w:val="a8"/>
            <w:rFonts w:ascii="Times New Roman" w:hAnsi="Times New Roman" w:cs="Times New Roman"/>
            <w:b w:val="0"/>
            <w:color w:val="auto"/>
            <w:sz w:val="24"/>
            <w:szCs w:val="28"/>
            <w:u w:val="none"/>
            <w:shd w:val="clear" w:color="auto" w:fill="FFFFFF"/>
          </w:rPr>
          <w:t>131-ФЗ</w:t>
        </w:r>
      </w:hyperlink>
      <w:r w:rsidRPr="0091551B"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 xml:space="preserve"> «Об общих принципах организации местного самоуправления в Российской Федерации», </w:t>
      </w:r>
      <w:r w:rsidRPr="0091551B">
        <w:rPr>
          <w:rFonts w:ascii="Times New Roman" w:hAnsi="Times New Roman" w:cs="Times New Roman"/>
          <w:b w:val="0"/>
          <w:sz w:val="24"/>
          <w:szCs w:val="28"/>
        </w:rPr>
        <w:t>Федеральным законом от 20.03.2025 г. № 33-ФЗ "</w:t>
      </w:r>
      <w:r w:rsidRPr="0091551B">
        <w:rPr>
          <w:rFonts w:ascii="Times New Roman" w:hAnsi="Times New Roman" w:cs="Times New Roman"/>
          <w:b w:val="0"/>
          <w:bCs w:val="0"/>
          <w:sz w:val="24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91551B">
        <w:rPr>
          <w:rFonts w:ascii="Times New Roman" w:hAnsi="Times New Roman" w:cs="Times New Roman"/>
          <w:b w:val="0"/>
          <w:sz w:val="24"/>
          <w:szCs w:val="28"/>
        </w:rPr>
        <w:t>"</w:t>
      </w:r>
      <w:r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 xml:space="preserve">, </w:t>
      </w:r>
      <w:r w:rsidRPr="0091551B"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>Федеральным законом</w:t>
      </w:r>
      <w:r w:rsidRPr="0091551B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hyperlink r:id="rId10" w:anchor="/document/12152272/entry/0" w:history="1">
        <w:r>
          <w:rPr>
            <w:rStyle w:val="a8"/>
            <w:rFonts w:ascii="Times New Roman" w:hAnsi="Times New Roman" w:cs="Times New Roman"/>
            <w:b w:val="0"/>
            <w:color w:val="auto"/>
            <w:sz w:val="24"/>
            <w:szCs w:val="28"/>
            <w:u w:val="none"/>
            <w:shd w:val="clear" w:color="auto" w:fill="FFFFFF"/>
          </w:rPr>
          <w:t xml:space="preserve">от 02.03.2007 г. № </w:t>
        </w:r>
        <w:r w:rsidRPr="0091551B">
          <w:rPr>
            <w:rStyle w:val="a8"/>
            <w:rFonts w:ascii="Times New Roman" w:hAnsi="Times New Roman" w:cs="Times New Roman"/>
            <w:b w:val="0"/>
            <w:color w:val="auto"/>
            <w:sz w:val="24"/>
            <w:szCs w:val="28"/>
            <w:u w:val="none"/>
            <w:shd w:val="clear" w:color="auto" w:fill="FFFFFF"/>
          </w:rPr>
          <w:t>25-ФЗ</w:t>
        </w:r>
      </w:hyperlink>
      <w:r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 xml:space="preserve"> </w:t>
      </w:r>
      <w:r w:rsidRPr="0091551B"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 xml:space="preserve">«О муниципальной службе в Российской Федерации», </w:t>
      </w:r>
      <w:r w:rsidRPr="0091551B">
        <w:rPr>
          <w:rFonts w:ascii="Times New Roman" w:hAnsi="Times New Roman" w:cs="Times New Roman"/>
          <w:b w:val="0"/>
          <w:sz w:val="24"/>
          <w:szCs w:val="28"/>
        </w:rPr>
        <w:t>Законом Республики Бурятия от 10.09.2007 № 2431-III «О муниципальной службе в Республике Бурятия», Постановлением</w:t>
      </w:r>
      <w:proofErr w:type="gramEnd"/>
      <w:r w:rsidRPr="0091551B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gramStart"/>
      <w:r w:rsidRPr="0091551B">
        <w:rPr>
          <w:rFonts w:ascii="Times New Roman" w:hAnsi="Times New Roman" w:cs="Times New Roman"/>
          <w:b w:val="0"/>
          <w:sz w:val="24"/>
          <w:szCs w:val="28"/>
        </w:rPr>
        <w:t>Правительства Республики Бурятия от 10.03.2022 г. № 102 «Об утверждении Государственной программы Республики Бурятия «Совершенствовани</w:t>
      </w:r>
      <w:r>
        <w:rPr>
          <w:rFonts w:ascii="Times New Roman" w:hAnsi="Times New Roman" w:cs="Times New Roman"/>
          <w:b w:val="0"/>
          <w:sz w:val="24"/>
          <w:szCs w:val="28"/>
        </w:rPr>
        <w:t>е государственного управления»,</w:t>
      </w:r>
      <w:r w:rsidRPr="0091551B">
        <w:rPr>
          <w:rFonts w:ascii="Times New Roman" w:hAnsi="Times New Roman" w:cs="Times New Roman"/>
          <w:b w:val="0"/>
          <w:sz w:val="24"/>
          <w:szCs w:val="28"/>
        </w:rPr>
        <w:t xml:space="preserve"> Постановлением Администрации муниципального образования «</w:t>
      </w:r>
      <w:proofErr w:type="spellStart"/>
      <w:r w:rsidRPr="0091551B">
        <w:rPr>
          <w:rFonts w:ascii="Times New Roman" w:hAnsi="Times New Roman" w:cs="Times New Roman"/>
          <w:b w:val="0"/>
          <w:sz w:val="24"/>
          <w:szCs w:val="28"/>
        </w:rPr>
        <w:t>Заиграевский</w:t>
      </w:r>
      <w:proofErr w:type="spellEnd"/>
      <w:r w:rsidRPr="0091551B">
        <w:rPr>
          <w:rFonts w:ascii="Times New Roman" w:hAnsi="Times New Roman" w:cs="Times New Roman"/>
          <w:b w:val="0"/>
          <w:sz w:val="24"/>
          <w:szCs w:val="28"/>
        </w:rPr>
        <w:t xml:space="preserve"> район» от 06.06.2023 г.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91551B">
        <w:rPr>
          <w:rFonts w:ascii="Times New Roman" w:hAnsi="Times New Roman" w:cs="Times New Roman"/>
          <w:b w:val="0"/>
          <w:sz w:val="24"/>
          <w:szCs w:val="28"/>
        </w:rPr>
        <w:t>Заиграевский</w:t>
      </w:r>
      <w:proofErr w:type="spellEnd"/>
      <w:r w:rsidRPr="0091551B">
        <w:rPr>
          <w:rFonts w:ascii="Times New Roman" w:hAnsi="Times New Roman" w:cs="Times New Roman"/>
          <w:b w:val="0"/>
          <w:sz w:val="24"/>
          <w:szCs w:val="28"/>
        </w:rPr>
        <w:t xml:space="preserve"> район», </w:t>
      </w:r>
      <w:r w:rsidRPr="0091551B">
        <w:rPr>
          <w:rFonts w:ascii="Times New Roman" w:hAnsi="Times New Roman" w:cs="Times New Roman"/>
          <w:b w:val="0"/>
          <w:sz w:val="24"/>
          <w:szCs w:val="28"/>
          <w:shd w:val="clear" w:color="auto" w:fill="FFFFFF"/>
        </w:rPr>
        <w:t>в</w:t>
      </w:r>
      <w:r w:rsidRPr="0091551B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 целях создания условий для развития и совершенствования муниципальной службы, руководствуясь статьями 29, 30 Устава </w:t>
      </w:r>
      <w:r w:rsidRPr="0091551B">
        <w:rPr>
          <w:rFonts w:ascii="Times New Roman" w:hAnsi="Times New Roman" w:cs="Times New Roman"/>
          <w:b w:val="0"/>
          <w:sz w:val="24"/>
          <w:szCs w:val="28"/>
        </w:rPr>
        <w:t>муниципального образования «</w:t>
      </w:r>
      <w:proofErr w:type="spellStart"/>
      <w:r w:rsidRPr="0091551B">
        <w:rPr>
          <w:rFonts w:ascii="Times New Roman" w:hAnsi="Times New Roman" w:cs="Times New Roman"/>
          <w:b w:val="0"/>
          <w:sz w:val="24"/>
          <w:szCs w:val="28"/>
        </w:rPr>
        <w:t>Заиграевский</w:t>
      </w:r>
      <w:proofErr w:type="spellEnd"/>
      <w:r w:rsidRPr="0091551B">
        <w:rPr>
          <w:rFonts w:ascii="Times New Roman" w:hAnsi="Times New Roman" w:cs="Times New Roman"/>
          <w:b w:val="0"/>
          <w:sz w:val="24"/>
          <w:szCs w:val="28"/>
        </w:rPr>
        <w:t xml:space="preserve"> район»</w:t>
      </w:r>
      <w:r w:rsidRPr="0091551B">
        <w:rPr>
          <w:rFonts w:ascii="Times New Roman" w:hAnsi="Times New Roman" w:cs="Times New Roman"/>
          <w:b w:val="0"/>
          <w:bCs w:val="0"/>
          <w:sz w:val="24"/>
          <w:szCs w:val="28"/>
        </w:rPr>
        <w:t>,</w:t>
      </w:r>
      <w:proofErr w:type="gramEnd"/>
    </w:p>
    <w:p w:rsidR="0091551B" w:rsidRPr="0091551B" w:rsidRDefault="0091551B" w:rsidP="009155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91551B">
        <w:rPr>
          <w:b/>
          <w:bCs/>
          <w:sz w:val="24"/>
          <w:szCs w:val="28"/>
        </w:rPr>
        <w:t>постановляю:</w:t>
      </w:r>
    </w:p>
    <w:p w:rsidR="0091551B" w:rsidRPr="0091551B" w:rsidRDefault="0091551B" w:rsidP="0091551B">
      <w:pPr>
        <w:ind w:firstLine="709"/>
        <w:jc w:val="both"/>
        <w:rPr>
          <w:sz w:val="24"/>
          <w:szCs w:val="28"/>
        </w:rPr>
      </w:pPr>
      <w:r w:rsidRPr="0091551B">
        <w:rPr>
          <w:sz w:val="24"/>
          <w:szCs w:val="28"/>
        </w:rPr>
        <w:t>1. Внести в муниципальную программу «Развитие муниципальной службы в муниципальном образовании «</w:t>
      </w:r>
      <w:proofErr w:type="spellStart"/>
      <w:r w:rsidRPr="0091551B">
        <w:rPr>
          <w:sz w:val="24"/>
          <w:szCs w:val="28"/>
        </w:rPr>
        <w:t>Заиграевский</w:t>
      </w:r>
      <w:proofErr w:type="spellEnd"/>
      <w:r w:rsidRPr="0091551B">
        <w:rPr>
          <w:sz w:val="24"/>
          <w:szCs w:val="28"/>
        </w:rPr>
        <w:t xml:space="preserve"> район», утвержденную Постановлением Администрации муниципального образования «</w:t>
      </w:r>
      <w:proofErr w:type="spellStart"/>
      <w:r w:rsidRPr="0091551B">
        <w:rPr>
          <w:sz w:val="24"/>
          <w:szCs w:val="28"/>
        </w:rPr>
        <w:t>Заиграевский</w:t>
      </w:r>
      <w:proofErr w:type="spellEnd"/>
      <w:r w:rsidRPr="0091551B">
        <w:rPr>
          <w:sz w:val="24"/>
          <w:szCs w:val="28"/>
        </w:rPr>
        <w:t xml:space="preserve"> район» от 10.01.2024 г. № 8 </w:t>
      </w:r>
      <w:r w:rsidRPr="0091551B">
        <w:rPr>
          <w:rFonts w:eastAsia="Calibri"/>
          <w:sz w:val="24"/>
          <w:szCs w:val="28"/>
        </w:rPr>
        <w:t>«Об утверждении муниципальной программы «Развитие муниципальной службы в муниципальном образовании «</w:t>
      </w:r>
      <w:proofErr w:type="spellStart"/>
      <w:r w:rsidRPr="0091551B">
        <w:rPr>
          <w:rFonts w:eastAsia="Calibri"/>
          <w:sz w:val="24"/>
          <w:szCs w:val="28"/>
        </w:rPr>
        <w:t>Заиграевский</w:t>
      </w:r>
      <w:proofErr w:type="spellEnd"/>
      <w:r w:rsidRPr="0091551B">
        <w:rPr>
          <w:rFonts w:eastAsia="Calibri"/>
          <w:sz w:val="24"/>
          <w:szCs w:val="28"/>
        </w:rPr>
        <w:t xml:space="preserve"> район»</w:t>
      </w:r>
      <w:r w:rsidRPr="0091551B">
        <w:rPr>
          <w:sz w:val="24"/>
          <w:szCs w:val="28"/>
        </w:rPr>
        <w:t xml:space="preserve"> следующие изменения: </w:t>
      </w:r>
    </w:p>
    <w:p w:rsidR="0091551B" w:rsidRPr="0091551B" w:rsidRDefault="0091551B" w:rsidP="0091551B">
      <w:pPr>
        <w:ind w:firstLine="709"/>
        <w:jc w:val="both"/>
        <w:rPr>
          <w:sz w:val="24"/>
          <w:szCs w:val="28"/>
        </w:rPr>
      </w:pPr>
      <w:r w:rsidRPr="0091551B">
        <w:rPr>
          <w:sz w:val="24"/>
          <w:szCs w:val="28"/>
        </w:rPr>
        <w:t>1.1. В паспорте строку «Объемы бюджетных ассигнований программы» изложить в следующей редакции:</w:t>
      </w:r>
    </w:p>
    <w:p w:rsidR="0091551B" w:rsidRPr="0091551B" w:rsidRDefault="0091551B" w:rsidP="0091551B">
      <w:pPr>
        <w:jc w:val="both"/>
        <w:rPr>
          <w:sz w:val="22"/>
          <w:szCs w:val="22"/>
          <w:lang w:val="en-US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696"/>
        <w:gridCol w:w="1178"/>
        <w:gridCol w:w="1463"/>
        <w:gridCol w:w="1820"/>
        <w:gridCol w:w="1239"/>
        <w:gridCol w:w="1473"/>
      </w:tblGrid>
      <w:tr w:rsidR="0091551B" w:rsidRPr="00EA1A86" w:rsidTr="0091551B">
        <w:tc>
          <w:tcPr>
            <w:tcW w:w="9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 xml:space="preserve">Объемы бюджетных 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ассигнований программы</w:t>
            </w:r>
          </w:p>
        </w:tc>
        <w:tc>
          <w:tcPr>
            <w:tcW w:w="40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4 704 649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,00 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91551B" w:rsidRPr="00EA1A86" w:rsidTr="0091551B"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Федеральны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бюджет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Республикански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бюджет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Местный 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Внебюджетн</w:t>
            </w:r>
            <w:r w:rsidRPr="00EA1A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ые источники</w:t>
            </w:r>
          </w:p>
        </w:tc>
      </w:tr>
      <w:tr w:rsidR="0091551B" w:rsidRPr="00EA1A86" w:rsidTr="0091551B"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1B" w:rsidRPr="00EA1A86" w:rsidTr="0091551B">
        <w:trPr>
          <w:trHeight w:val="286"/>
        </w:trPr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726 804,00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504804,00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1B" w:rsidRPr="00EA1A86" w:rsidTr="0091551B"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32150A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50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32150A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50A">
              <w:rPr>
                <w:rFonts w:ascii="Times New Roman" w:hAnsi="Times New Roman" w:cs="Times New Roman"/>
                <w:sz w:val="22"/>
                <w:szCs w:val="22"/>
              </w:rPr>
              <w:t>594 233,0</w:t>
            </w:r>
          </w:p>
          <w:p w:rsidR="0091551B" w:rsidRPr="0032150A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50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32150A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32150A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50A">
              <w:rPr>
                <w:rFonts w:ascii="Times New Roman" w:hAnsi="Times New Roman" w:cs="Times New Roman"/>
                <w:sz w:val="22"/>
                <w:szCs w:val="22"/>
              </w:rPr>
              <w:t>105 000,00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32150A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50A">
              <w:rPr>
                <w:rFonts w:ascii="Times New Roman" w:hAnsi="Times New Roman" w:cs="Times New Roman"/>
                <w:sz w:val="22"/>
                <w:szCs w:val="22"/>
              </w:rPr>
              <w:t>489 233,00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1B" w:rsidRPr="00EA1A86" w:rsidTr="0091551B"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1B" w:rsidRPr="00EA1A86" w:rsidTr="0091551B"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1B" w:rsidRPr="00EA1A86" w:rsidTr="0091551B"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8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1B" w:rsidRPr="00EA1A86" w:rsidTr="0091551B">
        <w:trPr>
          <w:trHeight w:val="70"/>
        </w:trPr>
        <w:tc>
          <w:tcPr>
            <w:tcW w:w="9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2029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</w:tcPr>
          <w:p w:rsidR="0091551B" w:rsidRPr="00EA1A86" w:rsidRDefault="0091551B" w:rsidP="0091551B">
            <w:pPr>
              <w:jc w:val="center"/>
              <w:rPr>
                <w:sz w:val="22"/>
                <w:szCs w:val="22"/>
              </w:rPr>
            </w:pPr>
            <w:r w:rsidRPr="00EA1A86">
              <w:rPr>
                <w:sz w:val="22"/>
                <w:szCs w:val="22"/>
              </w:rPr>
              <w:t>845 903,00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91551B" w:rsidRPr="00EA1A86" w:rsidRDefault="0091551B" w:rsidP="009155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1551B" w:rsidRPr="0091551B" w:rsidRDefault="0091551B" w:rsidP="0091551B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0" w:name="Par37"/>
      <w:bookmarkEnd w:id="0"/>
    </w:p>
    <w:p w:rsidR="0091551B" w:rsidRPr="0091551B" w:rsidRDefault="0091551B" w:rsidP="0091551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2"/>
        </w:rPr>
      </w:pPr>
      <w:r w:rsidRPr="0091551B">
        <w:rPr>
          <w:sz w:val="24"/>
          <w:szCs w:val="22"/>
        </w:rPr>
        <w:t>1.2. Приложение № 3 «Перечень мероприятий и ресурсное обесп</w:t>
      </w:r>
      <w:r>
        <w:rPr>
          <w:sz w:val="24"/>
          <w:szCs w:val="22"/>
        </w:rPr>
        <w:t>ечение муниципальной программы»</w:t>
      </w:r>
      <w:r w:rsidRPr="0091551B">
        <w:rPr>
          <w:sz w:val="24"/>
          <w:szCs w:val="22"/>
        </w:rPr>
        <w:t xml:space="preserve"> изложить в новой редакции, согласно Приложению к настоящему Постановлению.</w:t>
      </w:r>
    </w:p>
    <w:p w:rsidR="0091551B" w:rsidRPr="0091551B" w:rsidRDefault="0091551B" w:rsidP="0091551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2"/>
        </w:rPr>
      </w:pPr>
      <w:r w:rsidRPr="0091551B">
        <w:rPr>
          <w:sz w:val="24"/>
          <w:szCs w:val="22"/>
        </w:rPr>
        <w:t>2. Настоящее Постановление вступает в силу со дня его опубликования.</w:t>
      </w:r>
    </w:p>
    <w:p w:rsidR="0091551B" w:rsidRPr="0091551B" w:rsidRDefault="0091551B" w:rsidP="0091551B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91551B">
        <w:rPr>
          <w:rFonts w:ascii="Times New Roman" w:hAnsi="Times New Roman" w:cs="Times New Roman"/>
          <w:sz w:val="24"/>
        </w:rPr>
        <w:t xml:space="preserve">3. Опубликовать настоящее Постановление в газете «ВПЕРЁД» и разместить </w:t>
      </w:r>
      <w:r>
        <w:rPr>
          <w:rFonts w:ascii="Times New Roman" w:hAnsi="Times New Roman" w:cs="Times New Roman"/>
          <w:sz w:val="24"/>
        </w:rPr>
        <w:t xml:space="preserve">на сайте - </w:t>
      </w:r>
      <w:hyperlink r:id="rId11" w:history="1">
        <w:r w:rsidRPr="004F61DB">
          <w:rPr>
            <w:rStyle w:val="a8"/>
            <w:rFonts w:ascii="Times New Roman" w:hAnsi="Times New Roman" w:cs="Times New Roman"/>
            <w:sz w:val="24"/>
          </w:rPr>
          <w:t>https://zaigraevo.gosuslugi.ru/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20042E" w:rsidRPr="0091551B" w:rsidRDefault="0091551B" w:rsidP="0091551B">
      <w:pPr>
        <w:ind w:firstLine="720"/>
        <w:jc w:val="both"/>
        <w:rPr>
          <w:sz w:val="24"/>
          <w:szCs w:val="22"/>
        </w:rPr>
      </w:pPr>
      <w:r w:rsidRPr="0091551B">
        <w:rPr>
          <w:sz w:val="24"/>
          <w:szCs w:val="22"/>
        </w:rPr>
        <w:t xml:space="preserve">4. </w:t>
      </w:r>
      <w:proofErr w:type="gramStart"/>
      <w:r w:rsidRPr="0091551B">
        <w:rPr>
          <w:sz w:val="24"/>
          <w:szCs w:val="22"/>
        </w:rPr>
        <w:t>Контроль за</w:t>
      </w:r>
      <w:proofErr w:type="gramEnd"/>
      <w:r w:rsidRPr="0091551B">
        <w:rPr>
          <w:sz w:val="24"/>
          <w:szCs w:val="22"/>
        </w:rPr>
        <w:t xml:space="preserve"> исполнением настоящего Постановления возложить на Т.А. </w:t>
      </w:r>
      <w:proofErr w:type="spellStart"/>
      <w:r w:rsidRPr="0091551B">
        <w:rPr>
          <w:sz w:val="24"/>
          <w:szCs w:val="22"/>
        </w:rPr>
        <w:t>Бреус</w:t>
      </w:r>
      <w:proofErr w:type="spellEnd"/>
      <w:r w:rsidRPr="0091551B">
        <w:rPr>
          <w:sz w:val="24"/>
          <w:szCs w:val="22"/>
        </w:rPr>
        <w:t>, управляющего делами Администрации муниципального о</w:t>
      </w:r>
      <w:r>
        <w:rPr>
          <w:sz w:val="24"/>
          <w:szCs w:val="22"/>
        </w:rPr>
        <w:t>бразования «</w:t>
      </w:r>
      <w:proofErr w:type="spellStart"/>
      <w:r>
        <w:rPr>
          <w:sz w:val="24"/>
          <w:szCs w:val="22"/>
        </w:rPr>
        <w:t>Заиграевский</w:t>
      </w:r>
      <w:proofErr w:type="spellEnd"/>
      <w:r>
        <w:rPr>
          <w:sz w:val="24"/>
          <w:szCs w:val="22"/>
        </w:rPr>
        <w:t xml:space="preserve"> район»</w:t>
      </w:r>
    </w:p>
    <w:p w:rsidR="0091551B" w:rsidRPr="0091551B" w:rsidRDefault="0091551B" w:rsidP="0091551B">
      <w:pPr>
        <w:ind w:firstLine="720"/>
        <w:jc w:val="both"/>
        <w:rPr>
          <w:sz w:val="24"/>
          <w:szCs w:val="22"/>
        </w:rPr>
      </w:pPr>
    </w:p>
    <w:p w:rsidR="0091551B" w:rsidRPr="0091551B" w:rsidRDefault="0091551B" w:rsidP="0091551B">
      <w:pPr>
        <w:ind w:firstLine="720"/>
        <w:jc w:val="both"/>
        <w:rPr>
          <w:sz w:val="24"/>
          <w:szCs w:val="22"/>
        </w:rPr>
      </w:pPr>
    </w:p>
    <w:p w:rsidR="0091551B" w:rsidRPr="0091551B" w:rsidRDefault="0091551B" w:rsidP="0091551B">
      <w:pPr>
        <w:ind w:firstLine="720"/>
        <w:jc w:val="both"/>
        <w:rPr>
          <w:sz w:val="24"/>
          <w:szCs w:val="22"/>
        </w:rPr>
      </w:pPr>
    </w:p>
    <w:p w:rsidR="00D80A5D" w:rsidRPr="0091551B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1551B">
        <w:rPr>
          <w:sz w:val="24"/>
          <w:szCs w:val="26"/>
        </w:rPr>
        <w:t>Глава</w:t>
      </w:r>
      <w:r w:rsidR="00D80A5D" w:rsidRPr="0091551B">
        <w:rPr>
          <w:sz w:val="24"/>
          <w:szCs w:val="26"/>
        </w:rPr>
        <w:t xml:space="preserve"> муниципального образования </w:t>
      </w:r>
    </w:p>
    <w:p w:rsidR="00D80A5D" w:rsidRPr="0091551B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1551B">
        <w:rPr>
          <w:sz w:val="24"/>
          <w:szCs w:val="26"/>
        </w:rPr>
        <w:t xml:space="preserve">«Заиграевский район», </w:t>
      </w:r>
    </w:p>
    <w:p w:rsidR="00E1189D" w:rsidRDefault="00532E39" w:rsidP="009155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1551B">
        <w:rPr>
          <w:sz w:val="24"/>
          <w:szCs w:val="26"/>
        </w:rPr>
        <w:t>руководитель</w:t>
      </w:r>
      <w:r w:rsidR="00D80A5D" w:rsidRPr="0091551B">
        <w:rPr>
          <w:sz w:val="24"/>
          <w:szCs w:val="26"/>
        </w:rPr>
        <w:t xml:space="preserve"> Администрации                                                     </w:t>
      </w:r>
      <w:r w:rsidR="0091551B">
        <w:rPr>
          <w:sz w:val="24"/>
          <w:szCs w:val="26"/>
          <w:lang w:val="en-US"/>
        </w:rPr>
        <w:t xml:space="preserve">                       </w:t>
      </w:r>
      <w:r w:rsidR="00D80A5D" w:rsidRPr="0091551B">
        <w:rPr>
          <w:sz w:val="24"/>
          <w:szCs w:val="26"/>
        </w:rPr>
        <w:t xml:space="preserve">          Л.С. Волкова</w:t>
      </w:r>
    </w:p>
    <w:p w:rsidR="0091551B" w:rsidRDefault="0091551B" w:rsidP="009155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  <w:lang w:val="en-US"/>
        </w:rPr>
        <w:sectPr w:rsidR="0091551B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91551B" w:rsidRDefault="0091551B" w:rsidP="0091551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1551B" w:rsidRDefault="0091551B" w:rsidP="0091551B">
      <w:pPr>
        <w:pStyle w:val="ConsPlusTitle"/>
        <w:ind w:left="623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91551B" w:rsidRDefault="0091551B" w:rsidP="0091551B">
      <w:pPr>
        <w:pStyle w:val="ConsPlusTitle"/>
        <w:ind w:left="623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</w:p>
    <w:p w:rsidR="0091551B" w:rsidRDefault="0091551B" w:rsidP="0091551B">
      <w:pPr>
        <w:pStyle w:val="ConsPlusTitle"/>
        <w:ind w:left="623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Заиграевский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район»</w:t>
      </w:r>
    </w:p>
    <w:p w:rsidR="0091551B" w:rsidRDefault="0091551B" w:rsidP="0091551B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16.12.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Pr="00E323FA">
        <w:rPr>
          <w:rFonts w:ascii="Times New Roman" w:hAnsi="Times New Roman" w:cs="Times New Roman"/>
          <w:bCs/>
          <w:sz w:val="24"/>
          <w:szCs w:val="24"/>
          <w:u w:val="single"/>
        </w:rPr>
        <w:t>625</w:t>
      </w:r>
    </w:p>
    <w:p w:rsidR="0091551B" w:rsidRDefault="0091551B" w:rsidP="0091551B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1551B" w:rsidRDefault="0091551B" w:rsidP="0091551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91551B" w:rsidRDefault="0091551B" w:rsidP="0091551B">
      <w:pPr>
        <w:pStyle w:val="ConsPlusTitle"/>
        <w:ind w:left="623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муниципальной программе «Развитие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район», утвержденной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</w:t>
      </w:r>
    </w:p>
    <w:p w:rsidR="0091551B" w:rsidRDefault="0091551B" w:rsidP="0091551B">
      <w:pPr>
        <w:pStyle w:val="ConsPlusTitle"/>
        <w:ind w:left="623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</w:p>
    <w:p w:rsidR="0091551B" w:rsidRDefault="0091551B" w:rsidP="0091551B">
      <w:pPr>
        <w:pStyle w:val="ConsPlusTitle"/>
        <w:ind w:left="623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Заиграевский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район»</w:t>
      </w:r>
    </w:p>
    <w:p w:rsidR="0091551B" w:rsidRDefault="0091551B" w:rsidP="0091551B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10.01.2024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</w:p>
    <w:p w:rsidR="0091551B" w:rsidRDefault="0091551B" w:rsidP="0091551B">
      <w:pPr>
        <w:jc w:val="center"/>
        <w:rPr>
          <w:b/>
          <w:sz w:val="24"/>
          <w:szCs w:val="24"/>
        </w:rPr>
      </w:pPr>
    </w:p>
    <w:p w:rsidR="0091551B" w:rsidRDefault="0091551B" w:rsidP="0091551B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ПЕРЕЧЕНЬ МЕРОПРИЯТИЙ И РЕСУРСНОЕ ОБЕСПЕЧЕНИЕ МУНИЦИПАЛЬНОЙ ПРОГРАММЫ</w:t>
      </w:r>
      <w:r>
        <w:rPr>
          <w:b/>
          <w:szCs w:val="28"/>
        </w:rPr>
        <w:t xml:space="preserve"> </w:t>
      </w:r>
    </w:p>
    <w:p w:rsidR="0091551B" w:rsidRDefault="0091551B" w:rsidP="0091551B">
      <w:pPr>
        <w:jc w:val="center"/>
        <w:rPr>
          <w:b/>
          <w:szCs w:val="28"/>
        </w:rPr>
      </w:pPr>
    </w:p>
    <w:tbl>
      <w:tblPr>
        <w:tblW w:w="2082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"/>
        <w:gridCol w:w="843"/>
        <w:gridCol w:w="1945"/>
        <w:gridCol w:w="1600"/>
        <w:gridCol w:w="142"/>
        <w:gridCol w:w="1417"/>
        <w:gridCol w:w="1134"/>
        <w:gridCol w:w="1134"/>
        <w:gridCol w:w="709"/>
        <w:gridCol w:w="778"/>
        <w:gridCol w:w="73"/>
        <w:gridCol w:w="850"/>
        <w:gridCol w:w="851"/>
        <w:gridCol w:w="850"/>
        <w:gridCol w:w="851"/>
        <w:gridCol w:w="850"/>
        <w:gridCol w:w="1073"/>
        <w:gridCol w:w="1073"/>
        <w:gridCol w:w="1073"/>
        <w:gridCol w:w="1073"/>
        <w:gridCol w:w="1073"/>
        <w:gridCol w:w="1073"/>
      </w:tblGrid>
      <w:tr w:rsidR="0091551B" w:rsidTr="00C73515">
        <w:trPr>
          <w:gridAfter w:val="5"/>
          <w:wAfter w:w="5365" w:type="dxa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Статус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мероприятия</w:t>
            </w: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Ответственный исполнитель (соисполнители)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Ожидаемый социально-экономический эффект </w:t>
            </w:r>
            <w:hyperlink r:id="rId12" w:anchor="sub_2222" w:history="1">
              <w:r>
                <w:rPr>
                  <w:rStyle w:val="ab"/>
                  <w:sz w:val="21"/>
                  <w:szCs w:val="21"/>
                </w:rPr>
                <w:t>*(1)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6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tabs>
                <w:tab w:val="left" w:pos="6052"/>
              </w:tabs>
              <w:ind w:righ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Финансовые показатели, руб.</w:t>
            </w:r>
          </w:p>
        </w:tc>
      </w:tr>
      <w:tr w:rsidR="0091551B" w:rsidTr="00C73515">
        <w:trPr>
          <w:gridAfter w:val="5"/>
          <w:wAfter w:w="5365" w:type="dxa"/>
          <w:trHeight w:val="18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Окончания реализации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51B" w:rsidRPr="00EF1D78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Pr="00EF1D78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Pr="00EF1D78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1D78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</w:tr>
      <w:tr w:rsidR="0091551B" w:rsidTr="00C73515">
        <w:trPr>
          <w:gridAfter w:val="5"/>
          <w:wAfter w:w="5365" w:type="dxa"/>
          <w:trHeight w:val="241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EF1D78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1D7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551B" w:rsidTr="00C73515">
        <w:trPr>
          <w:gridAfter w:val="5"/>
          <w:wAfter w:w="5365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551B" w:rsidTr="00C73515">
        <w:trPr>
          <w:gridAfter w:val="5"/>
          <w:wAfter w:w="5365" w:type="dxa"/>
          <w:trHeight w:val="18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Цель: Создание условий для развития и совершенствования муниципальной службы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551B" w:rsidTr="00C73515">
        <w:trPr>
          <w:gridAfter w:val="5"/>
          <w:wAfter w:w="5365" w:type="dxa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иятие</w:t>
            </w: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Pr="00EF1D78" w:rsidRDefault="0091551B" w:rsidP="00C73515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Комплекс </w:t>
            </w:r>
            <w:r w:rsidRPr="00EF1D78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мероприятий по повышению уровня </w:t>
            </w:r>
            <w:r w:rsidRPr="00EF1D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профессионального образования и подготовки лиц, замещающих муниципальные должности, муниципальных служащих,</w:t>
            </w:r>
            <w:r w:rsidRPr="00EF1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D78">
              <w:rPr>
                <w:rFonts w:ascii="Times New Roman" w:hAnsi="Times New Roman" w:cs="Times New Roman"/>
                <w:sz w:val="21"/>
                <w:szCs w:val="21"/>
              </w:rPr>
              <w:t>специалистов, не отнесенных к должностям муниципальной службы, а также кадрового потенциала</w:t>
            </w: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Организационно-контрольный отдел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структурные подразделения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районный Совет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Ревизионная комиссия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Муниципальные образования городских (сельских) поселений, расположенных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район».</w:t>
            </w: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Задача 1</w:t>
            </w: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605161,00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F4D56">
              <w:rPr>
                <w:rFonts w:ascii="Times New Roman" w:hAnsi="Times New Roman" w:cs="Times New Roman"/>
                <w:sz w:val="21"/>
                <w:szCs w:val="21"/>
              </w:rPr>
              <w:t>451608,00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3899897,</w:t>
            </w:r>
          </w:p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91551B" w:rsidTr="00C73515">
        <w:trPr>
          <w:gridAfter w:val="5"/>
          <w:wAfter w:w="5365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</w:tr>
      <w:tr w:rsidR="0091551B" w:rsidTr="00C73515">
        <w:trPr>
          <w:gridAfter w:val="5"/>
          <w:wAfter w:w="5365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222 000,00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105 000,00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327 000,00</w:t>
            </w:r>
          </w:p>
        </w:tc>
      </w:tr>
      <w:tr w:rsidR="0091551B" w:rsidTr="00C73515">
        <w:trPr>
          <w:gridAfter w:val="5"/>
          <w:wAfter w:w="5365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383161,00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F4D56">
              <w:rPr>
                <w:rFonts w:ascii="Times New Roman" w:hAnsi="Times New Roman" w:cs="Times New Roman"/>
                <w:sz w:val="21"/>
                <w:szCs w:val="21"/>
              </w:rPr>
              <w:t>346608,00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710782,00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3572897,</w:t>
            </w:r>
          </w:p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91551B" w:rsidTr="00C73515">
        <w:trPr>
          <w:gridAfter w:val="5"/>
          <w:wAfter w:w="5365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</w:tr>
      <w:tr w:rsidR="0091551B" w:rsidTr="00C73515">
        <w:trPr>
          <w:gridAfter w:val="5"/>
          <w:wAfter w:w="5365" w:type="dxa"/>
          <w:trHeight w:val="76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Комплекс мероприятий по повышению эффективности муниципальной службы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Организационно-контрольный отдел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структурные подразделения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районный Совет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Ревизионная комиссия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район», Муниципальные образования городских (сельских) поселений, расположенных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Задача 2</w:t>
            </w: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121643,00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142625,00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804752,00</w:t>
            </w:r>
          </w:p>
        </w:tc>
      </w:tr>
      <w:tr w:rsidR="0091551B" w:rsidTr="00C73515">
        <w:trPr>
          <w:gridAfter w:val="5"/>
          <w:wAfter w:w="5365" w:type="dxa"/>
          <w:trHeight w:val="6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</w:tr>
      <w:tr w:rsidR="0091551B" w:rsidTr="00C73515">
        <w:trPr>
          <w:gridAfter w:val="5"/>
          <w:wAfter w:w="5365" w:type="dxa"/>
          <w:trHeight w:val="6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</w:tr>
      <w:tr w:rsidR="0091551B" w:rsidTr="00C73515">
        <w:trPr>
          <w:gridAfter w:val="5"/>
          <w:wAfter w:w="5365" w:type="dxa"/>
          <w:trHeight w:val="6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121643,00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142625,00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135121,00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804752,00</w:t>
            </w:r>
          </w:p>
        </w:tc>
      </w:tr>
      <w:tr w:rsidR="0091551B" w:rsidTr="00C73515">
        <w:trPr>
          <w:gridAfter w:val="5"/>
          <w:wAfter w:w="5365" w:type="dxa"/>
          <w:trHeight w:val="6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</w:tr>
      <w:tr w:rsidR="0091551B" w:rsidTr="00C73515">
        <w:trPr>
          <w:gridAfter w:val="5"/>
          <w:wAfter w:w="5365" w:type="dxa"/>
          <w:trHeight w:val="50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551B" w:rsidTr="00C7351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 по программе: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726804,00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F4D56">
              <w:rPr>
                <w:rFonts w:ascii="Times New Roman" w:hAnsi="Times New Roman" w:cs="Times New Roman"/>
                <w:sz w:val="21"/>
                <w:szCs w:val="21"/>
              </w:rPr>
              <w:t>594233,00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4704649,</w:t>
            </w:r>
          </w:p>
          <w:p w:rsidR="0091551B" w:rsidRDefault="0091551B" w:rsidP="00C735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551B" w:rsidTr="00C7351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222 000,00</w:t>
            </w: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222 000,00</w:t>
            </w: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222 000,00</w:t>
            </w: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1332000,</w:t>
            </w:r>
          </w:p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91551B" w:rsidTr="00C7351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F4D56">
              <w:rPr>
                <w:rFonts w:ascii="Times New Roman" w:hAnsi="Times New Roman" w:cs="Times New Roman"/>
                <w:sz w:val="21"/>
                <w:szCs w:val="21"/>
              </w:rPr>
              <w:t>105000,00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327000,00</w:t>
            </w: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75500,00</w:t>
            </w: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75500,00</w:t>
            </w: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75500,00</w:t>
            </w: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676000,</w:t>
            </w:r>
          </w:p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91551B" w:rsidTr="00C7351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504804,00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F4D56">
              <w:rPr>
                <w:rFonts w:ascii="Times New Roman" w:hAnsi="Times New Roman" w:cs="Times New Roman"/>
                <w:sz w:val="21"/>
                <w:szCs w:val="21"/>
              </w:rPr>
              <w:t>489233,00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845903,00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4377649,</w:t>
            </w:r>
          </w:p>
          <w:p w:rsidR="0091551B" w:rsidRDefault="0091551B" w:rsidP="00C7351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dxa"/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3" w:type="dxa"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551B" w:rsidTr="00C73515">
        <w:trPr>
          <w:gridAfter w:val="5"/>
          <w:wAfter w:w="5365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1B" w:rsidRDefault="0091551B" w:rsidP="00C73515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Pr="004F4D56" w:rsidRDefault="0091551B" w:rsidP="00C73515">
            <w:r w:rsidRPr="004F4D56"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1B" w:rsidRDefault="0091551B" w:rsidP="00C73515">
            <w:r>
              <w:rPr>
                <w:sz w:val="21"/>
                <w:szCs w:val="21"/>
              </w:rPr>
              <w:t>0,00</w:t>
            </w:r>
          </w:p>
        </w:tc>
      </w:tr>
    </w:tbl>
    <w:p w:rsidR="0091551B" w:rsidRPr="00C6470C" w:rsidRDefault="0091551B" w:rsidP="0091551B">
      <w:pPr>
        <w:pStyle w:val="ConsPlusNormal"/>
        <w:rPr>
          <w:rFonts w:ascii="Times New Roman" w:hAnsi="Times New Roman" w:cs="Times New Roman"/>
          <w:szCs w:val="24"/>
        </w:rPr>
        <w:sectPr w:rsidR="0091551B" w:rsidRPr="00C6470C" w:rsidSect="004334A5">
          <w:pgSz w:w="16838" w:h="11905" w:orient="landscape"/>
          <w:pgMar w:top="1080" w:right="1134" w:bottom="848" w:left="993" w:header="720" w:footer="720" w:gutter="0"/>
          <w:cols w:space="720"/>
          <w:noEndnote/>
          <w:docGrid w:linePitch="381"/>
        </w:sectPr>
      </w:pPr>
    </w:p>
    <w:p w:rsidR="0091551B" w:rsidRPr="00412842" w:rsidRDefault="0091551B" w:rsidP="004128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6"/>
        </w:rPr>
      </w:pPr>
      <w:bookmarkStart w:id="1" w:name="_GoBack"/>
      <w:bookmarkEnd w:id="1"/>
    </w:p>
    <w:sectPr w:rsidR="0091551B" w:rsidRPr="00412842" w:rsidSect="000D1A4F">
      <w:pgSz w:w="11905" w:h="16838"/>
      <w:pgMar w:top="1134" w:right="850" w:bottom="156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2842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1551B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323FA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91551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1551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uiPriority w:val="99"/>
    <w:rsid w:val="0091551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91551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1551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uiPriority w:val="99"/>
    <w:rsid w:val="0091551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SaibotalovaES\Documents\&#1055;&#1056;&#1054;&#1043;&#1056;&#1040;&#1052;&#1052;&#1040;%20&#1088;&#1072;&#1079;&#1074;&#1080;&#1090;&#1080;&#1103;%20&#1084;&#1091;&#1085;&#1080;&#1094;.%20&#1089;&#1083;&#1091;&#1078;&#1073;&#1099;\2024\&#1055;&#1088;&#1080;&#1083;&#1086;&#1078;&#1077;&#1085;&#1080;&#1077;%20&#1082;%20&#1085;&#1086;&#1074;&#1086;&#1081;%20&#1055;&#1088;&#1086;&#1075;&#1088;&#1072;&#1084;&#1084;&#1077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D016-5DCF-47BE-B7B1-DCA1A4A5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2025-12-16T03:03:00Z</dcterms:created>
  <dcterms:modified xsi:type="dcterms:W3CDTF">2025-12-16T03:03:00Z</dcterms:modified>
</cp:coreProperties>
</file>