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4604C3"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789193255"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767452" w:rsidRDefault="00767452" w:rsidP="0043356C">
      <w:pPr>
        <w:pBdr>
          <w:top w:val="single" w:sz="12" w:space="1" w:color="auto"/>
        </w:pBdr>
        <w:spacing w:line="360" w:lineRule="auto"/>
        <w:rPr>
          <w:szCs w:val="28"/>
        </w:rPr>
      </w:pPr>
      <w:r w:rsidRPr="00767452">
        <w:rPr>
          <w:szCs w:val="28"/>
          <w:u w:val="single"/>
        </w:rPr>
        <w:t>26</w:t>
      </w:r>
      <w:r w:rsidR="0080058F" w:rsidRPr="00767452">
        <w:rPr>
          <w:szCs w:val="28"/>
          <w:u w:val="single"/>
        </w:rPr>
        <w:t>.</w:t>
      </w:r>
      <w:r w:rsidR="00411488" w:rsidRPr="00767452">
        <w:rPr>
          <w:szCs w:val="28"/>
          <w:u w:val="single"/>
        </w:rPr>
        <w:t>09</w:t>
      </w:r>
      <w:r w:rsidR="008A4DC0" w:rsidRPr="00767452">
        <w:rPr>
          <w:szCs w:val="28"/>
          <w:u w:val="single"/>
        </w:rPr>
        <w:t>.202</w:t>
      </w:r>
      <w:r w:rsidR="00754680" w:rsidRPr="00767452">
        <w:rPr>
          <w:szCs w:val="28"/>
          <w:u w:val="single"/>
        </w:rPr>
        <w:t>4</w:t>
      </w:r>
      <w:r w:rsidR="0043356C" w:rsidRPr="00767452">
        <w:rPr>
          <w:szCs w:val="28"/>
        </w:rPr>
        <w:t xml:space="preserve">                                                  </w:t>
      </w:r>
      <w:r w:rsidR="0020042E" w:rsidRPr="00767452">
        <w:rPr>
          <w:szCs w:val="28"/>
        </w:rPr>
        <w:t xml:space="preserve">    </w:t>
      </w:r>
      <w:r w:rsidR="0043356C" w:rsidRPr="00767452">
        <w:rPr>
          <w:szCs w:val="28"/>
        </w:rPr>
        <w:t xml:space="preserve">  </w:t>
      </w:r>
      <w:r w:rsidR="008A4DC0" w:rsidRPr="00767452">
        <w:rPr>
          <w:szCs w:val="28"/>
        </w:rPr>
        <w:t xml:space="preserve">                                                </w:t>
      </w:r>
      <w:r w:rsidR="003B7EF7" w:rsidRPr="00767452">
        <w:rPr>
          <w:szCs w:val="28"/>
        </w:rPr>
        <w:t xml:space="preserve"> </w:t>
      </w:r>
      <w:r w:rsidR="00CE54B7" w:rsidRPr="00767452">
        <w:rPr>
          <w:szCs w:val="28"/>
        </w:rPr>
        <w:t xml:space="preserve">   </w:t>
      </w:r>
      <w:r w:rsidR="0043356C" w:rsidRPr="00767452">
        <w:rPr>
          <w:szCs w:val="28"/>
        </w:rPr>
        <w:t>№</w:t>
      </w:r>
      <w:r w:rsidR="008A4DC0" w:rsidRPr="00767452">
        <w:rPr>
          <w:szCs w:val="28"/>
        </w:rPr>
        <w:t xml:space="preserve"> </w:t>
      </w:r>
      <w:r w:rsidRPr="00767452">
        <w:rPr>
          <w:szCs w:val="28"/>
          <w:u w:val="single"/>
        </w:rPr>
        <w:t>451</w:t>
      </w:r>
    </w:p>
    <w:p w:rsidR="0043356C" w:rsidRPr="00767452" w:rsidRDefault="0043356C" w:rsidP="0043356C">
      <w:pPr>
        <w:pBdr>
          <w:top w:val="single" w:sz="12" w:space="1" w:color="auto"/>
        </w:pBdr>
        <w:spacing w:line="360" w:lineRule="auto"/>
        <w:jc w:val="center"/>
        <w:rPr>
          <w:szCs w:val="28"/>
        </w:rPr>
      </w:pPr>
      <w:r w:rsidRPr="00767452">
        <w:rPr>
          <w:szCs w:val="28"/>
        </w:rPr>
        <w:t>п. Заиграево</w:t>
      </w:r>
    </w:p>
    <w:p w:rsidR="00767452" w:rsidRPr="00767452" w:rsidRDefault="00767452" w:rsidP="00767452">
      <w:pPr>
        <w:ind w:right="3967"/>
        <w:jc w:val="both"/>
        <w:rPr>
          <w:szCs w:val="28"/>
        </w:rPr>
      </w:pPr>
      <w:r w:rsidRPr="00767452">
        <w:rPr>
          <w:szCs w:val="28"/>
        </w:rPr>
        <w:t>О проведении акции «Твои налоги – твоя школа и детский сад»</w:t>
      </w:r>
    </w:p>
    <w:p w:rsidR="00767452" w:rsidRPr="00767452" w:rsidRDefault="00767452" w:rsidP="00767452">
      <w:pPr>
        <w:jc w:val="both"/>
        <w:rPr>
          <w:szCs w:val="28"/>
        </w:rPr>
      </w:pPr>
    </w:p>
    <w:p w:rsidR="00767452" w:rsidRDefault="00767452" w:rsidP="00767452">
      <w:pPr>
        <w:ind w:firstLine="709"/>
        <w:jc w:val="both"/>
        <w:rPr>
          <w:szCs w:val="28"/>
        </w:rPr>
      </w:pPr>
      <w:r w:rsidRPr="00767452">
        <w:rPr>
          <w:szCs w:val="28"/>
        </w:rPr>
        <w:t>В целях обеспечения поступлений доходов  в консолидированный бюджет муниципального образования «Заиграевский район», повышения качества налоговой дисциплины плательщиков местных налогов, укрепления материально-технической базы общеобразовательных и дошкольных образовательных орган</w:t>
      </w:r>
      <w:r>
        <w:rPr>
          <w:szCs w:val="28"/>
        </w:rPr>
        <w:t xml:space="preserve">изаций, руководствуясь статьёй 34 </w:t>
      </w:r>
      <w:r w:rsidRPr="00767452">
        <w:rPr>
          <w:szCs w:val="28"/>
        </w:rPr>
        <w:t xml:space="preserve">Устава </w:t>
      </w:r>
      <w:r>
        <w:rPr>
          <w:szCs w:val="28"/>
        </w:rPr>
        <w:t>муниципального образования</w:t>
      </w:r>
      <w:r w:rsidRPr="00767452">
        <w:rPr>
          <w:szCs w:val="28"/>
        </w:rPr>
        <w:t xml:space="preserve"> «Заиграевский </w:t>
      </w:r>
      <w:r>
        <w:rPr>
          <w:szCs w:val="28"/>
        </w:rPr>
        <w:t>район»,</w:t>
      </w:r>
    </w:p>
    <w:p w:rsidR="00767452" w:rsidRPr="00767452" w:rsidRDefault="00767452" w:rsidP="00767452">
      <w:pPr>
        <w:ind w:firstLine="709"/>
        <w:jc w:val="both"/>
        <w:rPr>
          <w:b/>
          <w:szCs w:val="28"/>
        </w:rPr>
      </w:pPr>
      <w:r w:rsidRPr="00767452">
        <w:rPr>
          <w:b/>
          <w:szCs w:val="28"/>
        </w:rPr>
        <w:t>постановляю:</w:t>
      </w:r>
    </w:p>
    <w:p w:rsidR="004604C3" w:rsidRPr="004604C3" w:rsidRDefault="004604C3" w:rsidP="004604C3">
      <w:pPr>
        <w:ind w:firstLine="709"/>
        <w:jc w:val="both"/>
        <w:rPr>
          <w:szCs w:val="28"/>
        </w:rPr>
      </w:pPr>
      <w:r w:rsidRPr="004604C3">
        <w:rPr>
          <w:szCs w:val="28"/>
        </w:rPr>
        <w:t>1. Утвердить Порядок проведения акции «Твои налог</w:t>
      </w:r>
      <w:r>
        <w:rPr>
          <w:szCs w:val="28"/>
        </w:rPr>
        <w:t>и - твоя школа и детский сад» (П</w:t>
      </w:r>
      <w:r w:rsidRPr="004604C3">
        <w:rPr>
          <w:szCs w:val="28"/>
        </w:rPr>
        <w:t>риложение № 1 к настоящему Постановлению).</w:t>
      </w:r>
    </w:p>
    <w:p w:rsidR="004604C3" w:rsidRPr="004604C3" w:rsidRDefault="004604C3" w:rsidP="004604C3">
      <w:pPr>
        <w:ind w:firstLine="709"/>
        <w:jc w:val="both"/>
        <w:rPr>
          <w:szCs w:val="28"/>
        </w:rPr>
      </w:pPr>
      <w:r w:rsidRPr="004604C3">
        <w:rPr>
          <w:szCs w:val="28"/>
        </w:rPr>
        <w:t>2. Утвердить состав комиссии по определению результатов акции  «Твои налог</w:t>
      </w:r>
      <w:r>
        <w:rPr>
          <w:szCs w:val="28"/>
        </w:rPr>
        <w:t>и - твоя школа и детский сад» (П</w:t>
      </w:r>
      <w:r w:rsidRPr="004604C3">
        <w:rPr>
          <w:szCs w:val="28"/>
        </w:rPr>
        <w:t>риложение № 2 к настоящему Постановлению).</w:t>
      </w:r>
    </w:p>
    <w:p w:rsidR="004604C3" w:rsidRPr="004604C3" w:rsidRDefault="004604C3" w:rsidP="004604C3">
      <w:pPr>
        <w:ind w:firstLine="709"/>
        <w:jc w:val="both"/>
        <w:rPr>
          <w:szCs w:val="28"/>
        </w:rPr>
      </w:pPr>
      <w:r w:rsidRPr="004604C3">
        <w:rPr>
          <w:szCs w:val="28"/>
        </w:rPr>
        <w:t>3. МКУ «Управление образования» Администрации муниципального образования «Заиграевский район» (Шурыгина А.А.):</w:t>
      </w:r>
    </w:p>
    <w:p w:rsidR="004604C3" w:rsidRPr="004604C3" w:rsidRDefault="004604C3" w:rsidP="004604C3">
      <w:pPr>
        <w:ind w:firstLine="709"/>
        <w:jc w:val="both"/>
        <w:rPr>
          <w:szCs w:val="28"/>
        </w:rPr>
      </w:pPr>
      <w:r w:rsidRPr="004604C3">
        <w:rPr>
          <w:szCs w:val="28"/>
        </w:rPr>
        <w:t>- обеспечить информирование образовательных организаций об условиях проводимой акции;</w:t>
      </w:r>
    </w:p>
    <w:p w:rsidR="004604C3" w:rsidRPr="004604C3" w:rsidRDefault="004604C3" w:rsidP="004604C3">
      <w:pPr>
        <w:ind w:firstLine="709"/>
        <w:jc w:val="both"/>
        <w:rPr>
          <w:szCs w:val="28"/>
        </w:rPr>
      </w:pPr>
      <w:r w:rsidRPr="004604C3">
        <w:rPr>
          <w:szCs w:val="28"/>
        </w:rPr>
        <w:t>- направить в срок до 10 декабря текущего года в Управление Федеральной налоговой службы России по Республике Бурятия списки работающих в образовательных организациях района, принявших участие в акции, по состоянию на 02 декабря по форме согласно приложению № 3 к настоящему Постановлению в электронном виде (</w:t>
      </w:r>
      <w:proofErr w:type="spellStart"/>
      <w:r w:rsidRPr="004604C3">
        <w:rPr>
          <w:szCs w:val="28"/>
        </w:rPr>
        <w:t>Excel</w:t>
      </w:r>
      <w:proofErr w:type="spellEnd"/>
      <w:r w:rsidRPr="004604C3">
        <w:rPr>
          <w:szCs w:val="28"/>
        </w:rPr>
        <w:t>).</w:t>
      </w:r>
    </w:p>
    <w:p w:rsidR="004604C3" w:rsidRPr="004604C3" w:rsidRDefault="004604C3" w:rsidP="004604C3">
      <w:pPr>
        <w:ind w:firstLine="709"/>
        <w:jc w:val="both"/>
        <w:rPr>
          <w:szCs w:val="28"/>
        </w:rPr>
      </w:pPr>
      <w:r w:rsidRPr="004604C3">
        <w:rPr>
          <w:szCs w:val="28"/>
        </w:rPr>
        <w:t>В случае непредставления списков в указанный срок подведение итогов Акции по данным образовательным организациям будет производиться на основании расчетов по страховым взносам по итогам 9 месяцев 2024 года.</w:t>
      </w:r>
    </w:p>
    <w:p w:rsidR="004604C3" w:rsidRPr="004604C3" w:rsidRDefault="004604C3" w:rsidP="004604C3">
      <w:pPr>
        <w:ind w:firstLine="709"/>
        <w:jc w:val="both"/>
        <w:rPr>
          <w:szCs w:val="28"/>
        </w:rPr>
      </w:pPr>
      <w:r w:rsidRPr="004604C3">
        <w:rPr>
          <w:szCs w:val="28"/>
        </w:rPr>
        <w:lastRenderedPageBreak/>
        <w:t>4. Инженеру-системотехнику хозяйственно-транспортного отдела Администрации муниципального образования «Заиграевский  район» (</w:t>
      </w:r>
      <w:proofErr w:type="spellStart"/>
      <w:r w:rsidRPr="004604C3">
        <w:rPr>
          <w:szCs w:val="28"/>
        </w:rPr>
        <w:t>Кашинин</w:t>
      </w:r>
      <w:proofErr w:type="spellEnd"/>
      <w:r w:rsidRPr="004604C3">
        <w:rPr>
          <w:szCs w:val="28"/>
        </w:rPr>
        <w:t xml:space="preserve"> М.А.):</w:t>
      </w:r>
    </w:p>
    <w:p w:rsidR="004604C3" w:rsidRPr="004604C3" w:rsidRDefault="004604C3" w:rsidP="004604C3">
      <w:pPr>
        <w:ind w:firstLine="709"/>
        <w:jc w:val="both"/>
        <w:rPr>
          <w:szCs w:val="28"/>
        </w:rPr>
      </w:pPr>
      <w:r w:rsidRPr="004604C3">
        <w:rPr>
          <w:szCs w:val="28"/>
        </w:rPr>
        <w:t>- создать ссылку для голосования, выставить баннер акции и список образовательных учреждений района в главном разделе сайта Администрации муниципального образования «Заиграевский район» с 01.10.2024 г. по 01.12.2024 г., разместить информацию о начале Акции в разделе Новости.</w:t>
      </w:r>
    </w:p>
    <w:p w:rsidR="004604C3" w:rsidRPr="004604C3" w:rsidRDefault="004604C3" w:rsidP="004604C3">
      <w:pPr>
        <w:ind w:firstLine="709"/>
        <w:jc w:val="both"/>
        <w:rPr>
          <w:szCs w:val="28"/>
        </w:rPr>
      </w:pPr>
      <w:r w:rsidRPr="004604C3">
        <w:rPr>
          <w:szCs w:val="28"/>
        </w:rPr>
        <w:t>5. Рекомендовать Администрации МО «Заиграевский район» совместно с Управлением Федеральной налоговой службы России по Республике Бурятия информировать налогоплательщиков об условиях проводимой акции «Твои налоги - твоя школа и детский сад».</w:t>
      </w:r>
    </w:p>
    <w:p w:rsidR="004604C3" w:rsidRPr="004604C3" w:rsidRDefault="004604C3" w:rsidP="004604C3">
      <w:pPr>
        <w:ind w:firstLine="709"/>
        <w:jc w:val="both"/>
        <w:rPr>
          <w:szCs w:val="28"/>
        </w:rPr>
      </w:pPr>
      <w:r w:rsidRPr="004604C3">
        <w:rPr>
          <w:szCs w:val="28"/>
        </w:rPr>
        <w:t>6. Рекомендовать Главам и депутатам сельских (городских) поселений Заиграевского района:</w:t>
      </w:r>
    </w:p>
    <w:p w:rsidR="004604C3" w:rsidRDefault="004604C3" w:rsidP="004604C3">
      <w:pPr>
        <w:ind w:firstLine="709"/>
        <w:jc w:val="both"/>
        <w:rPr>
          <w:szCs w:val="28"/>
        </w:rPr>
      </w:pPr>
      <w:r w:rsidRPr="004604C3">
        <w:rPr>
          <w:szCs w:val="28"/>
        </w:rPr>
        <w:t>- принять активное участие в акции, информировать население своих муниципальных образований  об условиях проводимой акции «Твои налоги - твоя школа и детский сад»;</w:t>
      </w:r>
    </w:p>
    <w:p w:rsidR="00767452" w:rsidRDefault="00646CA5" w:rsidP="00767452">
      <w:pPr>
        <w:ind w:firstLine="709"/>
        <w:jc w:val="both"/>
        <w:rPr>
          <w:szCs w:val="28"/>
        </w:rPr>
      </w:pPr>
      <w:r>
        <w:rPr>
          <w:szCs w:val="28"/>
        </w:rPr>
        <w:t xml:space="preserve">7. </w:t>
      </w:r>
      <w:r w:rsidR="00767452" w:rsidRPr="00767452">
        <w:rPr>
          <w:szCs w:val="28"/>
        </w:rPr>
        <w:t xml:space="preserve">Опубликовать настоящее Постановление газете «Вперед» и разместить на сайте - </w:t>
      </w:r>
      <w:hyperlink r:id="rId9" w:history="1">
        <w:r w:rsidR="00767452" w:rsidRPr="00885515">
          <w:rPr>
            <w:rStyle w:val="a8"/>
            <w:szCs w:val="28"/>
          </w:rPr>
          <w:t>https://zaigraevo.gosuslugi.ru/</w:t>
        </w:r>
      </w:hyperlink>
      <w:r w:rsidR="00767452" w:rsidRPr="00767452">
        <w:rPr>
          <w:szCs w:val="28"/>
        </w:rPr>
        <w:t>.</w:t>
      </w:r>
      <w:r w:rsidR="00767452">
        <w:rPr>
          <w:szCs w:val="28"/>
        </w:rPr>
        <w:t xml:space="preserve"> </w:t>
      </w:r>
    </w:p>
    <w:p w:rsidR="00767452" w:rsidRDefault="00767452" w:rsidP="00767452">
      <w:pPr>
        <w:ind w:firstLine="709"/>
        <w:jc w:val="both"/>
        <w:rPr>
          <w:szCs w:val="28"/>
        </w:rPr>
      </w:pPr>
      <w:r w:rsidRPr="00767452">
        <w:rPr>
          <w:szCs w:val="28"/>
        </w:rPr>
        <w:t xml:space="preserve">8. Контроль за исполнением настоящего Постановления </w:t>
      </w:r>
      <w:r>
        <w:rPr>
          <w:szCs w:val="28"/>
        </w:rPr>
        <w:t>оставляю за собой</w:t>
      </w:r>
      <w:r w:rsidRPr="00767452">
        <w:rPr>
          <w:szCs w:val="28"/>
        </w:rPr>
        <w:t>.</w:t>
      </w:r>
    </w:p>
    <w:p w:rsidR="00767452" w:rsidRDefault="00767452" w:rsidP="00767452">
      <w:pPr>
        <w:jc w:val="both"/>
        <w:rPr>
          <w:szCs w:val="28"/>
        </w:rPr>
      </w:pPr>
    </w:p>
    <w:p w:rsidR="00767452" w:rsidRDefault="00767452" w:rsidP="00767452">
      <w:pPr>
        <w:jc w:val="both"/>
        <w:rPr>
          <w:szCs w:val="28"/>
        </w:rPr>
      </w:pPr>
    </w:p>
    <w:p w:rsidR="00767452" w:rsidRPr="00767452" w:rsidRDefault="00767452" w:rsidP="00767452">
      <w:pPr>
        <w:jc w:val="both"/>
        <w:rPr>
          <w:szCs w:val="28"/>
        </w:rPr>
      </w:pPr>
    </w:p>
    <w:p w:rsidR="00BB1619" w:rsidRPr="00767452" w:rsidRDefault="00BB1619" w:rsidP="00BB1619">
      <w:pPr>
        <w:widowControl w:val="0"/>
        <w:shd w:val="clear" w:color="auto" w:fill="FFFFFF"/>
        <w:autoSpaceDE w:val="0"/>
        <w:autoSpaceDN w:val="0"/>
        <w:adjustRightInd w:val="0"/>
        <w:rPr>
          <w:szCs w:val="28"/>
        </w:rPr>
      </w:pPr>
      <w:proofErr w:type="spellStart"/>
      <w:r w:rsidRPr="00767452">
        <w:rPr>
          <w:szCs w:val="28"/>
        </w:rPr>
        <w:t>И.о</w:t>
      </w:r>
      <w:proofErr w:type="spellEnd"/>
      <w:r w:rsidRPr="00767452">
        <w:rPr>
          <w:szCs w:val="28"/>
        </w:rPr>
        <w:t xml:space="preserve">. руководителя Администрации </w:t>
      </w:r>
    </w:p>
    <w:p w:rsidR="00BB1619" w:rsidRPr="00767452" w:rsidRDefault="00BB1619" w:rsidP="00BB1619">
      <w:pPr>
        <w:widowControl w:val="0"/>
        <w:shd w:val="clear" w:color="auto" w:fill="FFFFFF"/>
        <w:autoSpaceDE w:val="0"/>
        <w:autoSpaceDN w:val="0"/>
        <w:adjustRightInd w:val="0"/>
        <w:rPr>
          <w:szCs w:val="28"/>
        </w:rPr>
      </w:pPr>
      <w:r w:rsidRPr="00767452">
        <w:rPr>
          <w:szCs w:val="28"/>
        </w:rPr>
        <w:t xml:space="preserve">муниципального образования </w:t>
      </w:r>
    </w:p>
    <w:p w:rsidR="00E1189D" w:rsidRDefault="00BB1619" w:rsidP="00767452">
      <w:pPr>
        <w:widowControl w:val="0"/>
        <w:shd w:val="clear" w:color="auto" w:fill="FFFFFF"/>
        <w:autoSpaceDE w:val="0"/>
        <w:autoSpaceDN w:val="0"/>
        <w:adjustRightInd w:val="0"/>
        <w:rPr>
          <w:szCs w:val="28"/>
        </w:rPr>
      </w:pPr>
      <w:r w:rsidRPr="00767452">
        <w:rPr>
          <w:szCs w:val="28"/>
        </w:rPr>
        <w:t xml:space="preserve">«Заиграевский район»                                                                           С.Л. </w:t>
      </w:r>
      <w:proofErr w:type="spellStart"/>
      <w:r w:rsidRPr="00767452">
        <w:rPr>
          <w:szCs w:val="28"/>
        </w:rPr>
        <w:t>Глобенко</w:t>
      </w:r>
      <w:proofErr w:type="spellEnd"/>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Default="00767452" w:rsidP="00767452">
      <w:pPr>
        <w:widowControl w:val="0"/>
        <w:shd w:val="clear" w:color="auto" w:fill="FFFFFF"/>
        <w:autoSpaceDE w:val="0"/>
        <w:autoSpaceDN w:val="0"/>
        <w:adjustRightInd w:val="0"/>
        <w:rPr>
          <w:szCs w:val="28"/>
        </w:rPr>
      </w:pPr>
    </w:p>
    <w:p w:rsidR="00767452" w:rsidRPr="006B44A4" w:rsidRDefault="00767452" w:rsidP="00767452">
      <w:pPr>
        <w:widowControl w:val="0"/>
        <w:tabs>
          <w:tab w:val="left" w:pos="8925"/>
        </w:tabs>
        <w:autoSpaceDE w:val="0"/>
        <w:autoSpaceDN w:val="0"/>
        <w:adjustRightInd w:val="0"/>
        <w:ind w:left="57" w:right="57"/>
        <w:jc w:val="right"/>
        <w:rPr>
          <w:szCs w:val="28"/>
        </w:rPr>
      </w:pPr>
      <w:r w:rsidRPr="006B44A4">
        <w:rPr>
          <w:szCs w:val="28"/>
        </w:rPr>
        <w:lastRenderedPageBreak/>
        <w:t xml:space="preserve">Приложение </w:t>
      </w:r>
      <w:r w:rsidR="00646CA5">
        <w:rPr>
          <w:szCs w:val="28"/>
        </w:rPr>
        <w:t xml:space="preserve">№ </w:t>
      </w:r>
      <w:r w:rsidRPr="006B44A4">
        <w:rPr>
          <w:szCs w:val="28"/>
        </w:rPr>
        <w:t>1</w:t>
      </w:r>
    </w:p>
    <w:p w:rsidR="00646CA5" w:rsidRDefault="00767452" w:rsidP="00646CA5">
      <w:pPr>
        <w:widowControl w:val="0"/>
        <w:autoSpaceDE w:val="0"/>
        <w:autoSpaceDN w:val="0"/>
        <w:adjustRightInd w:val="0"/>
        <w:ind w:left="57" w:right="57"/>
        <w:jc w:val="right"/>
        <w:rPr>
          <w:szCs w:val="28"/>
        </w:rPr>
      </w:pPr>
      <w:r w:rsidRPr="006B44A4">
        <w:rPr>
          <w:szCs w:val="28"/>
        </w:rPr>
        <w:t xml:space="preserve">к </w:t>
      </w:r>
      <w:r>
        <w:rPr>
          <w:szCs w:val="28"/>
        </w:rPr>
        <w:t>Постановлению</w:t>
      </w:r>
      <w:r w:rsidR="00646CA5">
        <w:rPr>
          <w:szCs w:val="28"/>
        </w:rPr>
        <w:t xml:space="preserve"> </w:t>
      </w:r>
      <w:r w:rsidRPr="006B44A4">
        <w:rPr>
          <w:szCs w:val="28"/>
        </w:rPr>
        <w:t xml:space="preserve">Администрации </w:t>
      </w:r>
    </w:p>
    <w:p w:rsidR="00646CA5" w:rsidRDefault="00646CA5" w:rsidP="00646CA5">
      <w:pPr>
        <w:widowControl w:val="0"/>
        <w:autoSpaceDE w:val="0"/>
        <w:autoSpaceDN w:val="0"/>
        <w:adjustRightInd w:val="0"/>
        <w:ind w:left="57" w:right="57"/>
        <w:jc w:val="right"/>
        <w:rPr>
          <w:szCs w:val="28"/>
        </w:rPr>
      </w:pPr>
      <w:r>
        <w:rPr>
          <w:szCs w:val="28"/>
        </w:rPr>
        <w:t>муниципального образования</w:t>
      </w:r>
    </w:p>
    <w:p w:rsidR="00767452" w:rsidRPr="006B44A4" w:rsidRDefault="00767452" w:rsidP="00646CA5">
      <w:pPr>
        <w:widowControl w:val="0"/>
        <w:autoSpaceDE w:val="0"/>
        <w:autoSpaceDN w:val="0"/>
        <w:adjustRightInd w:val="0"/>
        <w:ind w:left="57" w:right="57"/>
        <w:jc w:val="right"/>
        <w:rPr>
          <w:szCs w:val="28"/>
        </w:rPr>
      </w:pPr>
      <w:r w:rsidRPr="006B44A4">
        <w:rPr>
          <w:szCs w:val="28"/>
        </w:rPr>
        <w:t xml:space="preserve"> </w:t>
      </w:r>
      <w:r>
        <w:rPr>
          <w:szCs w:val="28"/>
        </w:rPr>
        <w:t xml:space="preserve">«Заиграевский </w:t>
      </w:r>
      <w:r w:rsidRPr="006B44A4">
        <w:rPr>
          <w:szCs w:val="28"/>
        </w:rPr>
        <w:t>район</w:t>
      </w:r>
      <w:r>
        <w:rPr>
          <w:szCs w:val="28"/>
        </w:rPr>
        <w:t>»</w:t>
      </w:r>
    </w:p>
    <w:p w:rsidR="00767452" w:rsidRPr="00646CA5" w:rsidRDefault="00767452" w:rsidP="00767452">
      <w:pPr>
        <w:widowControl w:val="0"/>
        <w:autoSpaceDE w:val="0"/>
        <w:autoSpaceDN w:val="0"/>
        <w:adjustRightInd w:val="0"/>
        <w:ind w:left="57" w:right="57"/>
        <w:jc w:val="right"/>
        <w:rPr>
          <w:szCs w:val="28"/>
          <w:u w:val="single"/>
        </w:rPr>
      </w:pPr>
      <w:r w:rsidRPr="006B44A4">
        <w:rPr>
          <w:szCs w:val="28"/>
        </w:rPr>
        <w:t xml:space="preserve">от </w:t>
      </w:r>
      <w:r w:rsidR="00646CA5" w:rsidRPr="00646CA5">
        <w:rPr>
          <w:szCs w:val="28"/>
          <w:u w:val="single"/>
        </w:rPr>
        <w:t>26.09.2024</w:t>
      </w:r>
      <w:r w:rsidRPr="006B44A4">
        <w:rPr>
          <w:szCs w:val="28"/>
        </w:rPr>
        <w:t xml:space="preserve"> </w:t>
      </w:r>
      <w:r w:rsidR="00646CA5">
        <w:rPr>
          <w:szCs w:val="28"/>
        </w:rPr>
        <w:t xml:space="preserve">№ </w:t>
      </w:r>
      <w:r w:rsidR="00646CA5" w:rsidRPr="00646CA5">
        <w:rPr>
          <w:szCs w:val="28"/>
          <w:u w:val="single"/>
        </w:rPr>
        <w:t>451</w:t>
      </w:r>
    </w:p>
    <w:p w:rsidR="00767452" w:rsidRPr="006B44A4" w:rsidRDefault="00767452" w:rsidP="00767452">
      <w:pPr>
        <w:widowControl w:val="0"/>
        <w:autoSpaceDE w:val="0"/>
        <w:autoSpaceDN w:val="0"/>
        <w:adjustRightInd w:val="0"/>
        <w:ind w:left="57" w:right="57"/>
        <w:jc w:val="both"/>
        <w:rPr>
          <w:szCs w:val="28"/>
        </w:rPr>
      </w:pPr>
    </w:p>
    <w:p w:rsidR="00767452" w:rsidRPr="006B44A4" w:rsidRDefault="00767452" w:rsidP="00767452">
      <w:pPr>
        <w:pStyle w:val="ConsPlusTitle"/>
        <w:ind w:left="57" w:right="57"/>
        <w:jc w:val="center"/>
        <w:rPr>
          <w:rFonts w:ascii="Times New Roman" w:hAnsi="Times New Roman" w:cs="Times New Roman"/>
          <w:sz w:val="28"/>
          <w:szCs w:val="28"/>
        </w:rPr>
      </w:pPr>
      <w:r w:rsidRPr="006B44A4">
        <w:rPr>
          <w:rFonts w:ascii="Times New Roman" w:hAnsi="Times New Roman" w:cs="Times New Roman"/>
          <w:sz w:val="28"/>
          <w:szCs w:val="28"/>
        </w:rPr>
        <w:t>Порядок</w:t>
      </w:r>
    </w:p>
    <w:p w:rsidR="00767452" w:rsidRPr="006B44A4" w:rsidRDefault="00767452" w:rsidP="00767452">
      <w:pPr>
        <w:pStyle w:val="ConsPlusTitle"/>
        <w:ind w:left="57" w:right="57"/>
        <w:jc w:val="center"/>
        <w:rPr>
          <w:rFonts w:ascii="Times New Roman" w:hAnsi="Times New Roman" w:cs="Times New Roman"/>
          <w:sz w:val="28"/>
          <w:szCs w:val="28"/>
        </w:rPr>
      </w:pPr>
      <w:r w:rsidRPr="006B44A4">
        <w:rPr>
          <w:rFonts w:ascii="Times New Roman" w:hAnsi="Times New Roman" w:cs="Times New Roman"/>
          <w:sz w:val="28"/>
          <w:szCs w:val="28"/>
        </w:rPr>
        <w:t>проведения Акции «</w:t>
      </w:r>
      <w:r w:rsidRPr="006B44A4">
        <w:rPr>
          <w:rFonts w:ascii="Times New Roman" w:hAnsi="Times New Roman" w:cs="Times New Roman"/>
          <w:bCs w:val="0"/>
          <w:sz w:val="28"/>
          <w:szCs w:val="28"/>
        </w:rPr>
        <w:t>Твои налоги – твоя школа и детский сад».</w:t>
      </w:r>
    </w:p>
    <w:p w:rsidR="00767452" w:rsidRPr="006B44A4" w:rsidRDefault="00767452" w:rsidP="00767452">
      <w:pPr>
        <w:widowControl w:val="0"/>
        <w:autoSpaceDE w:val="0"/>
        <w:autoSpaceDN w:val="0"/>
        <w:adjustRightInd w:val="0"/>
        <w:ind w:left="57" w:right="57"/>
        <w:jc w:val="center"/>
        <w:rPr>
          <w:szCs w:val="28"/>
        </w:rPr>
      </w:pPr>
    </w:p>
    <w:p w:rsidR="00767452" w:rsidRPr="006B44A4" w:rsidRDefault="00767452" w:rsidP="00767452">
      <w:pPr>
        <w:widowControl w:val="0"/>
        <w:autoSpaceDE w:val="0"/>
        <w:autoSpaceDN w:val="0"/>
        <w:adjustRightInd w:val="0"/>
        <w:ind w:left="57" w:right="57"/>
        <w:jc w:val="center"/>
        <w:rPr>
          <w:szCs w:val="28"/>
        </w:rPr>
      </w:pPr>
      <w:r w:rsidRPr="006B44A4">
        <w:rPr>
          <w:szCs w:val="28"/>
        </w:rPr>
        <w:t>1. Общие положения</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1.1. Настоящий Порядок определяет цели, условия организации и проведения акции «</w:t>
      </w:r>
      <w:r w:rsidRPr="006B44A4">
        <w:rPr>
          <w:bCs/>
          <w:szCs w:val="28"/>
        </w:rPr>
        <w:t>Твои налоги – твоя школа и детский сад</w:t>
      </w:r>
      <w:r w:rsidRPr="006B44A4">
        <w:rPr>
          <w:szCs w:val="28"/>
        </w:rPr>
        <w:t>» (далее - акция).</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 xml:space="preserve">1.2. Организатором акции является Администрация МО « </w:t>
      </w:r>
      <w:r>
        <w:rPr>
          <w:szCs w:val="28"/>
        </w:rPr>
        <w:t>Заиграевский</w:t>
      </w:r>
      <w:r w:rsidRPr="006B44A4">
        <w:rPr>
          <w:szCs w:val="28"/>
        </w:rPr>
        <w:t xml:space="preserve"> район» (далее организатор), при участии Совета депутатов МО «</w:t>
      </w:r>
      <w:r>
        <w:rPr>
          <w:szCs w:val="28"/>
        </w:rPr>
        <w:t>Заиграевский</w:t>
      </w:r>
      <w:r w:rsidRPr="006B44A4">
        <w:rPr>
          <w:szCs w:val="28"/>
        </w:rPr>
        <w:t xml:space="preserve"> район»</w:t>
      </w:r>
      <w:r>
        <w:rPr>
          <w:szCs w:val="28"/>
        </w:rPr>
        <w:t>, МКУ «У</w:t>
      </w:r>
      <w:r w:rsidRPr="006B44A4">
        <w:rPr>
          <w:szCs w:val="28"/>
        </w:rPr>
        <w:t>правлени</w:t>
      </w:r>
      <w:r>
        <w:rPr>
          <w:szCs w:val="28"/>
        </w:rPr>
        <w:t>е</w:t>
      </w:r>
      <w:r w:rsidRPr="006B44A4">
        <w:rPr>
          <w:szCs w:val="28"/>
        </w:rPr>
        <w:t xml:space="preserve"> образования</w:t>
      </w:r>
      <w:r>
        <w:rPr>
          <w:szCs w:val="28"/>
        </w:rPr>
        <w:t>» администрации МО «Заиграевский район»,</w:t>
      </w:r>
      <w:r w:rsidRPr="006B44A4">
        <w:rPr>
          <w:szCs w:val="28"/>
        </w:rPr>
        <w:t xml:space="preserve"> </w:t>
      </w:r>
      <w:r>
        <w:rPr>
          <w:szCs w:val="28"/>
        </w:rPr>
        <w:t>Ф</w:t>
      </w:r>
      <w:r w:rsidRPr="006B44A4">
        <w:rPr>
          <w:szCs w:val="28"/>
        </w:rPr>
        <w:t>инансово</w:t>
      </w:r>
      <w:r>
        <w:rPr>
          <w:szCs w:val="28"/>
        </w:rPr>
        <w:t>го</w:t>
      </w:r>
      <w:r w:rsidRPr="006B44A4">
        <w:rPr>
          <w:szCs w:val="28"/>
        </w:rPr>
        <w:t xml:space="preserve"> управлени</w:t>
      </w:r>
      <w:r>
        <w:rPr>
          <w:szCs w:val="28"/>
        </w:rPr>
        <w:t>я</w:t>
      </w:r>
      <w:r w:rsidRPr="006B44A4">
        <w:rPr>
          <w:szCs w:val="28"/>
        </w:rPr>
        <w:t xml:space="preserve"> администрации МО «</w:t>
      </w:r>
      <w:r>
        <w:rPr>
          <w:szCs w:val="28"/>
        </w:rPr>
        <w:t xml:space="preserve">Заиграевский </w:t>
      </w:r>
      <w:r w:rsidRPr="006B44A4">
        <w:rPr>
          <w:szCs w:val="28"/>
        </w:rPr>
        <w:t xml:space="preserve">район», </w:t>
      </w:r>
      <w:r>
        <w:rPr>
          <w:szCs w:val="28"/>
        </w:rPr>
        <w:t xml:space="preserve">Управления Федеральной налоговой службы </w:t>
      </w:r>
      <w:r w:rsidRPr="006B44A4">
        <w:rPr>
          <w:szCs w:val="28"/>
        </w:rPr>
        <w:t>России по Республике Бурятия</w:t>
      </w:r>
      <w:r>
        <w:rPr>
          <w:szCs w:val="28"/>
        </w:rPr>
        <w:t xml:space="preserve"> (по согласованию)</w:t>
      </w:r>
      <w:r w:rsidRPr="006B44A4">
        <w:rPr>
          <w:szCs w:val="28"/>
        </w:rPr>
        <w:t xml:space="preserve">. </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 xml:space="preserve">1.3. Информация о проведении акции размещается на официальном сайте </w:t>
      </w:r>
      <w:r>
        <w:rPr>
          <w:szCs w:val="28"/>
        </w:rPr>
        <w:t>А</w:t>
      </w:r>
      <w:r w:rsidRPr="006B44A4">
        <w:rPr>
          <w:szCs w:val="28"/>
        </w:rPr>
        <w:t xml:space="preserve">дминистрации МО </w:t>
      </w:r>
      <w:r>
        <w:rPr>
          <w:szCs w:val="28"/>
        </w:rPr>
        <w:t>«Заиграевский район»</w:t>
      </w:r>
      <w:r w:rsidRPr="006B44A4">
        <w:rPr>
          <w:szCs w:val="28"/>
        </w:rPr>
        <w:t>.</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 xml:space="preserve">1.4. По итогам акции муниципальным общеобразовательным и дошкольным образовательным </w:t>
      </w:r>
      <w:r>
        <w:rPr>
          <w:szCs w:val="28"/>
        </w:rPr>
        <w:t>организациям</w:t>
      </w:r>
      <w:r w:rsidRPr="006B44A4">
        <w:rPr>
          <w:szCs w:val="28"/>
        </w:rPr>
        <w:t xml:space="preserve"> (далее учреждения</w:t>
      </w:r>
      <w:r>
        <w:rPr>
          <w:szCs w:val="28"/>
        </w:rPr>
        <w:t>, образовательные учреждения</w:t>
      </w:r>
      <w:r w:rsidRPr="006B44A4">
        <w:rPr>
          <w:szCs w:val="28"/>
        </w:rPr>
        <w:t>), набравшим наибольшее количество баллов, предоставляются субсидии на проведение мероприятий по укреплению материально-технической базы.</w:t>
      </w:r>
    </w:p>
    <w:p w:rsidR="00767452" w:rsidRPr="006B44A4" w:rsidRDefault="00767452" w:rsidP="00767452">
      <w:pPr>
        <w:widowControl w:val="0"/>
        <w:autoSpaceDE w:val="0"/>
        <w:autoSpaceDN w:val="0"/>
        <w:adjustRightInd w:val="0"/>
        <w:ind w:left="57" w:right="57"/>
        <w:jc w:val="both"/>
        <w:rPr>
          <w:szCs w:val="28"/>
        </w:rPr>
      </w:pPr>
    </w:p>
    <w:p w:rsidR="00767452" w:rsidRDefault="00767452" w:rsidP="00767452">
      <w:pPr>
        <w:widowControl w:val="0"/>
        <w:autoSpaceDE w:val="0"/>
        <w:autoSpaceDN w:val="0"/>
        <w:adjustRightInd w:val="0"/>
        <w:ind w:left="57" w:right="57"/>
        <w:jc w:val="center"/>
        <w:rPr>
          <w:szCs w:val="28"/>
        </w:rPr>
      </w:pPr>
      <w:r w:rsidRPr="006B44A4">
        <w:rPr>
          <w:szCs w:val="28"/>
        </w:rPr>
        <w:t>2. Цели акции</w:t>
      </w:r>
    </w:p>
    <w:p w:rsidR="00767452" w:rsidRPr="006B44A4" w:rsidRDefault="00767452" w:rsidP="00767452">
      <w:pPr>
        <w:widowControl w:val="0"/>
        <w:autoSpaceDE w:val="0"/>
        <w:autoSpaceDN w:val="0"/>
        <w:adjustRightInd w:val="0"/>
        <w:ind w:left="57" w:right="57"/>
        <w:jc w:val="center"/>
        <w:rPr>
          <w:szCs w:val="28"/>
        </w:rPr>
      </w:pPr>
    </w:p>
    <w:p w:rsidR="00767452" w:rsidRPr="006B44A4" w:rsidRDefault="00767452" w:rsidP="00646CA5">
      <w:pPr>
        <w:widowControl w:val="0"/>
        <w:autoSpaceDE w:val="0"/>
        <w:autoSpaceDN w:val="0"/>
        <w:adjustRightInd w:val="0"/>
        <w:ind w:right="57" w:firstLine="652"/>
        <w:jc w:val="both"/>
        <w:rPr>
          <w:szCs w:val="28"/>
        </w:rPr>
      </w:pPr>
      <w:r w:rsidRPr="006B44A4">
        <w:rPr>
          <w:szCs w:val="28"/>
        </w:rPr>
        <w:t>2.1. Основными целями акции являются:</w:t>
      </w:r>
    </w:p>
    <w:p w:rsidR="00767452" w:rsidRPr="0034329A" w:rsidRDefault="00767452" w:rsidP="00646CA5">
      <w:pPr>
        <w:pStyle w:val="a9"/>
        <w:widowControl w:val="0"/>
        <w:numPr>
          <w:ilvl w:val="0"/>
          <w:numId w:val="12"/>
        </w:numPr>
        <w:autoSpaceDE w:val="0"/>
        <w:autoSpaceDN w:val="0"/>
        <w:adjustRightInd w:val="0"/>
        <w:spacing w:after="0" w:line="240" w:lineRule="auto"/>
        <w:ind w:left="0" w:right="57" w:firstLine="652"/>
        <w:jc w:val="both"/>
        <w:rPr>
          <w:rFonts w:ascii="Times New Roman" w:hAnsi="Times New Roman" w:cs="Times New Roman"/>
          <w:sz w:val="28"/>
          <w:szCs w:val="28"/>
        </w:rPr>
      </w:pPr>
      <w:r w:rsidRPr="0034329A">
        <w:rPr>
          <w:rFonts w:ascii="Times New Roman" w:hAnsi="Times New Roman" w:cs="Times New Roman"/>
          <w:sz w:val="28"/>
          <w:szCs w:val="28"/>
        </w:rPr>
        <w:t>воспитание подрастающего поколения добросовестными налогоплательщиками;</w:t>
      </w:r>
    </w:p>
    <w:p w:rsidR="00767452" w:rsidRPr="0034329A" w:rsidRDefault="00767452" w:rsidP="00646CA5">
      <w:pPr>
        <w:pStyle w:val="a9"/>
        <w:widowControl w:val="0"/>
        <w:numPr>
          <w:ilvl w:val="0"/>
          <w:numId w:val="12"/>
        </w:numPr>
        <w:autoSpaceDE w:val="0"/>
        <w:autoSpaceDN w:val="0"/>
        <w:adjustRightInd w:val="0"/>
        <w:spacing w:after="0" w:line="240" w:lineRule="auto"/>
        <w:ind w:left="0" w:right="57" w:firstLine="652"/>
        <w:jc w:val="both"/>
        <w:rPr>
          <w:rFonts w:ascii="Times New Roman" w:hAnsi="Times New Roman" w:cs="Times New Roman"/>
          <w:sz w:val="28"/>
          <w:szCs w:val="28"/>
        </w:rPr>
      </w:pPr>
      <w:r w:rsidRPr="0034329A">
        <w:rPr>
          <w:rFonts w:ascii="Times New Roman" w:hAnsi="Times New Roman" w:cs="Times New Roman"/>
          <w:sz w:val="28"/>
          <w:szCs w:val="28"/>
        </w:rPr>
        <w:t>заинтересовать жителей района в делах учреждений;</w:t>
      </w:r>
    </w:p>
    <w:p w:rsidR="00767452" w:rsidRPr="0034329A" w:rsidRDefault="00767452" w:rsidP="00646CA5">
      <w:pPr>
        <w:pStyle w:val="a9"/>
        <w:widowControl w:val="0"/>
        <w:numPr>
          <w:ilvl w:val="0"/>
          <w:numId w:val="12"/>
        </w:numPr>
        <w:autoSpaceDE w:val="0"/>
        <w:autoSpaceDN w:val="0"/>
        <w:adjustRightInd w:val="0"/>
        <w:spacing w:after="0" w:line="240" w:lineRule="auto"/>
        <w:ind w:left="0" w:right="57" w:firstLine="652"/>
        <w:jc w:val="both"/>
        <w:rPr>
          <w:rFonts w:ascii="Times New Roman" w:hAnsi="Times New Roman" w:cs="Times New Roman"/>
          <w:sz w:val="28"/>
          <w:szCs w:val="28"/>
        </w:rPr>
      </w:pPr>
      <w:r w:rsidRPr="0034329A">
        <w:rPr>
          <w:rFonts w:ascii="Times New Roman" w:hAnsi="Times New Roman" w:cs="Times New Roman"/>
          <w:sz w:val="28"/>
          <w:szCs w:val="28"/>
        </w:rPr>
        <w:t xml:space="preserve">укрепление материально-технической базы </w:t>
      </w:r>
      <w:r>
        <w:rPr>
          <w:rFonts w:ascii="Times New Roman" w:hAnsi="Times New Roman" w:cs="Times New Roman"/>
          <w:sz w:val="28"/>
          <w:szCs w:val="28"/>
        </w:rPr>
        <w:t>учреждений</w:t>
      </w:r>
      <w:r w:rsidRPr="0034329A">
        <w:rPr>
          <w:rFonts w:ascii="Times New Roman" w:hAnsi="Times New Roman" w:cs="Times New Roman"/>
          <w:sz w:val="28"/>
          <w:szCs w:val="28"/>
        </w:rPr>
        <w:t>;</w:t>
      </w:r>
    </w:p>
    <w:p w:rsidR="00767452" w:rsidRPr="0034329A" w:rsidRDefault="00767452" w:rsidP="00646CA5">
      <w:pPr>
        <w:pStyle w:val="a9"/>
        <w:widowControl w:val="0"/>
        <w:numPr>
          <w:ilvl w:val="0"/>
          <w:numId w:val="12"/>
        </w:numPr>
        <w:autoSpaceDE w:val="0"/>
        <w:autoSpaceDN w:val="0"/>
        <w:adjustRightInd w:val="0"/>
        <w:spacing w:after="0" w:line="240" w:lineRule="auto"/>
        <w:ind w:left="0" w:right="57" w:firstLine="652"/>
        <w:jc w:val="both"/>
        <w:rPr>
          <w:rFonts w:ascii="Times New Roman" w:hAnsi="Times New Roman" w:cs="Times New Roman"/>
          <w:sz w:val="28"/>
          <w:szCs w:val="28"/>
        </w:rPr>
      </w:pPr>
      <w:r w:rsidRPr="0034329A">
        <w:rPr>
          <w:rFonts w:ascii="Times New Roman" w:hAnsi="Times New Roman" w:cs="Times New Roman"/>
          <w:sz w:val="28"/>
          <w:szCs w:val="28"/>
        </w:rPr>
        <w:t>повышение собираемости местных налогов в местные бюджеты Заиграевского района.</w:t>
      </w:r>
    </w:p>
    <w:p w:rsidR="00767452" w:rsidRPr="006B44A4" w:rsidRDefault="00767452" w:rsidP="00767452">
      <w:pPr>
        <w:widowControl w:val="0"/>
        <w:autoSpaceDE w:val="0"/>
        <w:autoSpaceDN w:val="0"/>
        <w:adjustRightInd w:val="0"/>
        <w:ind w:right="57" w:firstLine="417"/>
        <w:jc w:val="both"/>
        <w:rPr>
          <w:szCs w:val="28"/>
        </w:rPr>
      </w:pPr>
    </w:p>
    <w:p w:rsidR="00767452" w:rsidRDefault="00767452" w:rsidP="00767452">
      <w:pPr>
        <w:widowControl w:val="0"/>
        <w:autoSpaceDE w:val="0"/>
        <w:autoSpaceDN w:val="0"/>
        <w:adjustRightInd w:val="0"/>
        <w:ind w:left="57" w:right="57"/>
        <w:jc w:val="center"/>
        <w:rPr>
          <w:szCs w:val="28"/>
        </w:rPr>
      </w:pPr>
      <w:r w:rsidRPr="006B44A4">
        <w:rPr>
          <w:szCs w:val="28"/>
        </w:rPr>
        <w:t>3. Условия проведения акции.</w:t>
      </w:r>
    </w:p>
    <w:p w:rsidR="00767452" w:rsidRPr="006B44A4" w:rsidRDefault="00767452" w:rsidP="00767452">
      <w:pPr>
        <w:widowControl w:val="0"/>
        <w:autoSpaceDE w:val="0"/>
        <w:autoSpaceDN w:val="0"/>
        <w:adjustRightInd w:val="0"/>
        <w:ind w:left="57" w:right="57"/>
        <w:jc w:val="center"/>
        <w:rPr>
          <w:szCs w:val="28"/>
        </w:rPr>
      </w:pPr>
    </w:p>
    <w:p w:rsidR="00767452" w:rsidRPr="006B44A4" w:rsidRDefault="00767452" w:rsidP="00646CA5">
      <w:pPr>
        <w:widowControl w:val="0"/>
        <w:autoSpaceDE w:val="0"/>
        <w:autoSpaceDN w:val="0"/>
        <w:adjustRightInd w:val="0"/>
        <w:ind w:right="57" w:firstLine="709"/>
        <w:jc w:val="both"/>
        <w:rPr>
          <w:szCs w:val="28"/>
        </w:rPr>
      </w:pPr>
      <w:r w:rsidRPr="006B44A4">
        <w:rPr>
          <w:szCs w:val="28"/>
        </w:rPr>
        <w:t>3.1 Период проведения акции.</w:t>
      </w:r>
    </w:p>
    <w:p w:rsidR="00767452" w:rsidRDefault="00767452" w:rsidP="00646CA5">
      <w:pPr>
        <w:widowControl w:val="0"/>
        <w:autoSpaceDE w:val="0"/>
        <w:autoSpaceDN w:val="0"/>
        <w:adjustRightInd w:val="0"/>
        <w:ind w:right="57" w:firstLine="709"/>
        <w:jc w:val="both"/>
        <w:rPr>
          <w:szCs w:val="28"/>
        </w:rPr>
      </w:pPr>
      <w:r w:rsidRPr="006B44A4">
        <w:rPr>
          <w:szCs w:val="28"/>
        </w:rPr>
        <w:t>Акция проводится с 1 октября</w:t>
      </w:r>
      <w:r>
        <w:rPr>
          <w:szCs w:val="28"/>
        </w:rPr>
        <w:t xml:space="preserve"> 2024г.</w:t>
      </w:r>
      <w:r w:rsidRPr="006B44A4">
        <w:rPr>
          <w:szCs w:val="28"/>
        </w:rPr>
        <w:t xml:space="preserve"> по 1 декабря</w:t>
      </w:r>
      <w:r>
        <w:rPr>
          <w:szCs w:val="28"/>
        </w:rPr>
        <w:t xml:space="preserve"> 2024г</w:t>
      </w:r>
      <w:r w:rsidRPr="006B44A4">
        <w:rPr>
          <w:szCs w:val="28"/>
        </w:rPr>
        <w:t xml:space="preserve">.  </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3.2. Участники акции.</w:t>
      </w:r>
    </w:p>
    <w:p w:rsidR="00767452" w:rsidRDefault="00767452" w:rsidP="00646CA5">
      <w:pPr>
        <w:pStyle w:val="a9"/>
        <w:widowControl w:val="0"/>
        <w:numPr>
          <w:ilvl w:val="0"/>
          <w:numId w:val="12"/>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B44A4">
        <w:rPr>
          <w:rFonts w:ascii="Times New Roman" w:hAnsi="Times New Roman" w:cs="Times New Roman"/>
          <w:sz w:val="28"/>
          <w:szCs w:val="28"/>
        </w:rPr>
        <w:t xml:space="preserve">общеобразовательные и дошкольные образовательные </w:t>
      </w:r>
      <w:r>
        <w:rPr>
          <w:rFonts w:ascii="Times New Roman" w:hAnsi="Times New Roman" w:cs="Times New Roman"/>
          <w:sz w:val="28"/>
          <w:szCs w:val="28"/>
        </w:rPr>
        <w:t>организации</w:t>
      </w:r>
      <w:r w:rsidRPr="006B44A4">
        <w:rPr>
          <w:rFonts w:ascii="Times New Roman" w:hAnsi="Times New Roman" w:cs="Times New Roman"/>
          <w:sz w:val="28"/>
          <w:szCs w:val="28"/>
        </w:rPr>
        <w:t xml:space="preserve"> </w:t>
      </w:r>
      <w:r>
        <w:rPr>
          <w:rFonts w:ascii="Times New Roman" w:hAnsi="Times New Roman" w:cs="Times New Roman"/>
          <w:sz w:val="28"/>
          <w:szCs w:val="28"/>
        </w:rPr>
        <w:t>Заиграевского</w:t>
      </w:r>
      <w:r w:rsidRPr="006B44A4">
        <w:rPr>
          <w:rFonts w:ascii="Times New Roman" w:hAnsi="Times New Roman" w:cs="Times New Roman"/>
          <w:sz w:val="28"/>
          <w:szCs w:val="28"/>
        </w:rPr>
        <w:t xml:space="preserve"> района;</w:t>
      </w:r>
    </w:p>
    <w:p w:rsidR="004604C3" w:rsidRDefault="00767452" w:rsidP="004604C3">
      <w:pPr>
        <w:widowControl w:val="0"/>
        <w:autoSpaceDE w:val="0"/>
        <w:autoSpaceDN w:val="0"/>
        <w:adjustRightInd w:val="0"/>
        <w:ind w:right="57" w:firstLine="709"/>
        <w:jc w:val="both"/>
        <w:rPr>
          <w:szCs w:val="28"/>
        </w:rPr>
      </w:pPr>
      <w:r>
        <w:rPr>
          <w:szCs w:val="28"/>
        </w:rPr>
        <w:t>3.3 Участники голосования:</w:t>
      </w:r>
    </w:p>
    <w:p w:rsidR="00767452" w:rsidRPr="004604C3" w:rsidRDefault="004604C3" w:rsidP="004604C3">
      <w:pPr>
        <w:pStyle w:val="a9"/>
        <w:widowControl w:val="0"/>
        <w:numPr>
          <w:ilvl w:val="0"/>
          <w:numId w:val="17"/>
        </w:numPr>
        <w:autoSpaceDE w:val="0"/>
        <w:autoSpaceDN w:val="0"/>
        <w:adjustRightInd w:val="0"/>
        <w:spacing w:after="0" w:line="240" w:lineRule="auto"/>
        <w:ind w:left="0" w:right="57" w:firstLine="709"/>
        <w:jc w:val="both"/>
        <w:rPr>
          <w:rFonts w:ascii="Times New Roman" w:hAnsi="Times New Roman" w:cs="Times New Roman"/>
          <w:sz w:val="28"/>
          <w:szCs w:val="28"/>
        </w:rPr>
      </w:pPr>
      <w:r w:rsidRPr="004604C3">
        <w:rPr>
          <w:rFonts w:ascii="Times New Roman" w:hAnsi="Times New Roman" w:cs="Times New Roman"/>
          <w:sz w:val="28"/>
          <w:szCs w:val="28"/>
        </w:rPr>
        <w:lastRenderedPageBreak/>
        <w:t>граждане, имеющие объекты налогообложения, уплатившие местные налоги за отчетный период в установленный законодательством о налогах и сборах срок, не позднее 1 декабря и не имеющие задолженность прошлых лет.</w:t>
      </w:r>
    </w:p>
    <w:p w:rsidR="00767452" w:rsidRDefault="00767452" w:rsidP="00767452">
      <w:pPr>
        <w:widowControl w:val="0"/>
        <w:autoSpaceDE w:val="0"/>
        <w:autoSpaceDN w:val="0"/>
        <w:adjustRightInd w:val="0"/>
        <w:ind w:left="57" w:right="57"/>
        <w:jc w:val="center"/>
        <w:rPr>
          <w:szCs w:val="28"/>
        </w:rPr>
      </w:pPr>
      <w:r w:rsidRPr="006B44A4">
        <w:rPr>
          <w:szCs w:val="28"/>
        </w:rPr>
        <w:t>3.</w:t>
      </w:r>
      <w:r>
        <w:rPr>
          <w:szCs w:val="28"/>
        </w:rPr>
        <w:t>4</w:t>
      </w:r>
      <w:r w:rsidRPr="006B44A4">
        <w:rPr>
          <w:szCs w:val="28"/>
        </w:rPr>
        <w:t>. Голосование.</w:t>
      </w:r>
    </w:p>
    <w:p w:rsidR="00767452" w:rsidRPr="006B44A4" w:rsidRDefault="00767452" w:rsidP="00767452">
      <w:pPr>
        <w:widowControl w:val="0"/>
        <w:autoSpaceDE w:val="0"/>
        <w:autoSpaceDN w:val="0"/>
        <w:adjustRightInd w:val="0"/>
        <w:ind w:left="57" w:right="57"/>
        <w:jc w:val="center"/>
        <w:rPr>
          <w:szCs w:val="28"/>
        </w:rPr>
      </w:pPr>
    </w:p>
    <w:p w:rsidR="00767452" w:rsidRPr="006B44A4" w:rsidRDefault="00767452" w:rsidP="00646CA5">
      <w:pPr>
        <w:widowControl w:val="0"/>
        <w:autoSpaceDE w:val="0"/>
        <w:autoSpaceDN w:val="0"/>
        <w:adjustRightInd w:val="0"/>
        <w:ind w:right="57" w:firstLine="709"/>
        <w:jc w:val="both"/>
        <w:rPr>
          <w:szCs w:val="28"/>
        </w:rPr>
      </w:pPr>
      <w:r w:rsidRPr="006B44A4">
        <w:rPr>
          <w:szCs w:val="28"/>
        </w:rPr>
        <w:t>Участники акции обеспечивают привлечение наибольшего количества голосов.</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Голос можно отдать только за одно образовательное учреждение.</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Голосование проводится на официальном сайте администрации по ссылке, привязанной к баннеру «Голосуй за свою школу</w:t>
      </w:r>
      <w:r>
        <w:rPr>
          <w:szCs w:val="28"/>
        </w:rPr>
        <w:t>, детский сад</w:t>
      </w:r>
      <w:r w:rsidRPr="006B44A4">
        <w:rPr>
          <w:szCs w:val="28"/>
        </w:rPr>
        <w:t>» на главной странице сайта Администрации района.</w:t>
      </w:r>
    </w:p>
    <w:p w:rsidR="00767452" w:rsidRDefault="00767452" w:rsidP="00646CA5">
      <w:pPr>
        <w:widowControl w:val="0"/>
        <w:autoSpaceDE w:val="0"/>
        <w:autoSpaceDN w:val="0"/>
        <w:adjustRightInd w:val="0"/>
        <w:ind w:right="57" w:firstLine="709"/>
        <w:jc w:val="both"/>
        <w:rPr>
          <w:szCs w:val="28"/>
        </w:rPr>
      </w:pPr>
      <w:r w:rsidRPr="006B44A4">
        <w:rPr>
          <w:szCs w:val="28"/>
        </w:rPr>
        <w:t>При голосовании гражданин, уплативший начисленные налоги за отчетный период и не имеющий задолженности по налогам за предыдущие периоды, указывает свой идентификационный номер налогоплательщика (ИНН). Гражданин может проголосовать только один раз, если один налогоплательщик проголосовал за несколько образовательных учреждений, то такие голоса не участвуют в подведении итогов. Важно - ИНН гражданину необходимо ввести правильно (12 символов). Все некорректные ИНН и несуществующие ИНН будут отклонены и не будут учтены при подведении итогов.</w:t>
      </w:r>
    </w:p>
    <w:p w:rsidR="00767452" w:rsidRDefault="00767452" w:rsidP="00767452">
      <w:pPr>
        <w:widowControl w:val="0"/>
        <w:autoSpaceDE w:val="0"/>
        <w:autoSpaceDN w:val="0"/>
        <w:adjustRightInd w:val="0"/>
        <w:ind w:left="57" w:right="57" w:firstLine="652"/>
        <w:jc w:val="both"/>
        <w:rPr>
          <w:szCs w:val="28"/>
        </w:rPr>
      </w:pPr>
    </w:p>
    <w:p w:rsidR="00767452" w:rsidRDefault="00767452" w:rsidP="00767452">
      <w:pPr>
        <w:widowControl w:val="0"/>
        <w:autoSpaceDE w:val="0"/>
        <w:autoSpaceDN w:val="0"/>
        <w:adjustRightInd w:val="0"/>
        <w:ind w:left="57" w:right="57"/>
        <w:jc w:val="center"/>
        <w:rPr>
          <w:szCs w:val="28"/>
        </w:rPr>
      </w:pPr>
      <w:r>
        <w:rPr>
          <w:szCs w:val="28"/>
        </w:rPr>
        <w:t>3</w:t>
      </w:r>
      <w:r w:rsidRPr="006B44A4">
        <w:rPr>
          <w:szCs w:val="28"/>
        </w:rPr>
        <w:t>.</w:t>
      </w:r>
      <w:r>
        <w:rPr>
          <w:szCs w:val="28"/>
        </w:rPr>
        <w:t>5</w:t>
      </w:r>
      <w:r w:rsidRPr="006B44A4">
        <w:rPr>
          <w:szCs w:val="28"/>
        </w:rPr>
        <w:t>. Определение результатов акции.</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Определение результатов акции проводится в 3 этапа.</w:t>
      </w:r>
    </w:p>
    <w:p w:rsidR="00767452" w:rsidRDefault="00767452" w:rsidP="00646CA5">
      <w:pPr>
        <w:widowControl w:val="0"/>
        <w:autoSpaceDE w:val="0"/>
        <w:autoSpaceDN w:val="0"/>
        <w:adjustRightInd w:val="0"/>
        <w:ind w:right="57" w:firstLine="709"/>
        <w:jc w:val="both"/>
        <w:rPr>
          <w:szCs w:val="28"/>
        </w:rPr>
      </w:pPr>
      <w:r>
        <w:rPr>
          <w:szCs w:val="28"/>
          <w:u w:val="single"/>
        </w:rPr>
        <w:t>П</w:t>
      </w:r>
      <w:r w:rsidRPr="006B44A4">
        <w:rPr>
          <w:szCs w:val="28"/>
          <w:u w:val="single"/>
        </w:rPr>
        <w:t>ерв</w:t>
      </w:r>
      <w:r>
        <w:rPr>
          <w:szCs w:val="28"/>
          <w:u w:val="single"/>
        </w:rPr>
        <w:t>ый</w:t>
      </w:r>
      <w:r w:rsidRPr="006B44A4">
        <w:rPr>
          <w:szCs w:val="28"/>
          <w:u w:val="single"/>
        </w:rPr>
        <w:t xml:space="preserve"> этап:</w:t>
      </w:r>
      <w:r w:rsidRPr="006B44A4">
        <w:rPr>
          <w:szCs w:val="28"/>
        </w:rPr>
        <w:t xml:space="preserve"> проводится проверка </w:t>
      </w:r>
      <w:r>
        <w:rPr>
          <w:szCs w:val="28"/>
        </w:rPr>
        <w:t>у</w:t>
      </w:r>
      <w:r w:rsidRPr="006B44A4">
        <w:rPr>
          <w:szCs w:val="28"/>
        </w:rPr>
        <w:t>платы имущественных налогов всеми работниками образовательно</w:t>
      </w:r>
      <w:r>
        <w:rPr>
          <w:szCs w:val="28"/>
        </w:rPr>
        <w:t>го учреждения.</w:t>
      </w:r>
    </w:p>
    <w:p w:rsidR="00767452" w:rsidRPr="00994156" w:rsidRDefault="00767452" w:rsidP="00646CA5">
      <w:pPr>
        <w:widowControl w:val="0"/>
        <w:autoSpaceDE w:val="0"/>
        <w:autoSpaceDN w:val="0"/>
        <w:adjustRightInd w:val="0"/>
        <w:ind w:firstLine="709"/>
        <w:jc w:val="both"/>
        <w:rPr>
          <w:szCs w:val="28"/>
        </w:rPr>
      </w:pPr>
      <w:r w:rsidRPr="00994156">
        <w:rPr>
          <w:szCs w:val="28"/>
        </w:rPr>
        <w:t xml:space="preserve">Допустимо наличие задолженности, пеней в сумме не более 50,0 (пятидесяти) рублей у работника учреждения. </w:t>
      </w:r>
    </w:p>
    <w:p w:rsidR="00767452" w:rsidRPr="00994156" w:rsidRDefault="00767452" w:rsidP="00646CA5">
      <w:pPr>
        <w:widowControl w:val="0"/>
        <w:autoSpaceDE w:val="0"/>
        <w:autoSpaceDN w:val="0"/>
        <w:adjustRightInd w:val="0"/>
        <w:ind w:firstLine="709"/>
        <w:jc w:val="both"/>
        <w:rPr>
          <w:szCs w:val="28"/>
        </w:rPr>
      </w:pPr>
      <w:r w:rsidRPr="00994156">
        <w:rPr>
          <w:szCs w:val="28"/>
        </w:rPr>
        <w:t>При наличии задолженности свыше 50,0 (пятидесяти) рублей хотя бы у одного работника учреждения данное учреждение не проходит на второй этап.</w:t>
      </w:r>
    </w:p>
    <w:p w:rsidR="00767452" w:rsidRPr="00994156" w:rsidRDefault="00767452" w:rsidP="00646CA5">
      <w:pPr>
        <w:widowControl w:val="0"/>
        <w:autoSpaceDE w:val="0"/>
        <w:autoSpaceDN w:val="0"/>
        <w:adjustRightInd w:val="0"/>
        <w:ind w:firstLine="709"/>
        <w:jc w:val="both"/>
        <w:rPr>
          <w:szCs w:val="28"/>
        </w:rPr>
      </w:pPr>
      <w:r w:rsidRPr="00994156">
        <w:rPr>
          <w:szCs w:val="28"/>
          <w:u w:val="single"/>
        </w:rPr>
        <w:t xml:space="preserve">Второй этап: </w:t>
      </w:r>
      <w:r w:rsidRPr="00994156">
        <w:rPr>
          <w:szCs w:val="28"/>
        </w:rPr>
        <w:t>анализируется исполнение налоговых обязательств образовательными учреждениями как юридических лиц по состоянию на 01 декабря 202</w:t>
      </w:r>
      <w:r>
        <w:rPr>
          <w:szCs w:val="28"/>
        </w:rPr>
        <w:t>4</w:t>
      </w:r>
      <w:r w:rsidRPr="00994156">
        <w:rPr>
          <w:szCs w:val="28"/>
        </w:rPr>
        <w:t>г.</w:t>
      </w:r>
    </w:p>
    <w:p w:rsidR="00767452" w:rsidRPr="00994156" w:rsidRDefault="00767452" w:rsidP="00646CA5">
      <w:pPr>
        <w:widowControl w:val="0"/>
        <w:autoSpaceDE w:val="0"/>
        <w:autoSpaceDN w:val="0"/>
        <w:adjustRightInd w:val="0"/>
        <w:ind w:firstLine="709"/>
        <w:jc w:val="both"/>
        <w:rPr>
          <w:szCs w:val="28"/>
        </w:rPr>
      </w:pPr>
      <w:r w:rsidRPr="00994156">
        <w:rPr>
          <w:szCs w:val="28"/>
        </w:rPr>
        <w:t>При наличии у какого-либо учреждения задолженности свыше 1000,0 (тысячи) рублей данное учреждение на следующий этап не проходит.</w:t>
      </w:r>
    </w:p>
    <w:p w:rsidR="00767452" w:rsidRDefault="00767452" w:rsidP="00646CA5">
      <w:pPr>
        <w:widowControl w:val="0"/>
        <w:autoSpaceDE w:val="0"/>
        <w:autoSpaceDN w:val="0"/>
        <w:adjustRightInd w:val="0"/>
        <w:ind w:right="57" w:firstLine="709"/>
        <w:jc w:val="both"/>
        <w:rPr>
          <w:szCs w:val="28"/>
        </w:rPr>
      </w:pPr>
      <w:r>
        <w:rPr>
          <w:szCs w:val="28"/>
          <w:u w:val="single"/>
        </w:rPr>
        <w:t>Т</w:t>
      </w:r>
      <w:r w:rsidRPr="006B44A4">
        <w:rPr>
          <w:szCs w:val="28"/>
          <w:u w:val="single"/>
        </w:rPr>
        <w:t>рет</w:t>
      </w:r>
      <w:r>
        <w:rPr>
          <w:szCs w:val="28"/>
          <w:u w:val="single"/>
        </w:rPr>
        <w:t>ий</w:t>
      </w:r>
      <w:r w:rsidRPr="006B44A4">
        <w:rPr>
          <w:szCs w:val="28"/>
          <w:u w:val="single"/>
        </w:rPr>
        <w:t xml:space="preserve"> этап:</w:t>
      </w:r>
      <w:r w:rsidRPr="006B44A4">
        <w:rPr>
          <w:szCs w:val="28"/>
        </w:rPr>
        <w:t xml:space="preserve"> по всем образовательным учреждениям, прошедшим второй этап анализируются </w:t>
      </w:r>
      <w:r>
        <w:rPr>
          <w:szCs w:val="28"/>
        </w:rPr>
        <w:t xml:space="preserve">результаты голосования и оценка дополнительно проведенных мероприятий по </w:t>
      </w:r>
      <w:r w:rsidRPr="006B44A4">
        <w:rPr>
          <w:szCs w:val="28"/>
        </w:rPr>
        <w:t>информационно-разъяснительной работ</w:t>
      </w:r>
      <w:r>
        <w:rPr>
          <w:szCs w:val="28"/>
        </w:rPr>
        <w:t>е на тематику уплаты налогов и сборов:</w:t>
      </w:r>
    </w:p>
    <w:p w:rsidR="00767452" w:rsidRPr="00FB4B7C" w:rsidRDefault="00767452" w:rsidP="00646CA5">
      <w:pPr>
        <w:widowControl w:val="0"/>
        <w:autoSpaceDE w:val="0"/>
        <w:autoSpaceDN w:val="0"/>
        <w:adjustRightInd w:val="0"/>
        <w:ind w:right="57" w:firstLine="709"/>
        <w:jc w:val="both"/>
        <w:rPr>
          <w:szCs w:val="28"/>
        </w:rPr>
      </w:pPr>
      <w:r w:rsidRPr="006B44A4">
        <w:rPr>
          <w:szCs w:val="28"/>
        </w:rPr>
        <w:t xml:space="preserve">Не позднее 15 февраля года, следующего за годом проведения акции </w:t>
      </w:r>
      <w:bookmarkStart w:id="0" w:name="_Hlk52953497"/>
      <w:r>
        <w:rPr>
          <w:szCs w:val="28"/>
        </w:rPr>
        <w:t>УФНС</w:t>
      </w:r>
      <w:r w:rsidRPr="006B44A4">
        <w:rPr>
          <w:szCs w:val="28"/>
        </w:rPr>
        <w:t xml:space="preserve"> России по Республике Бурятия </w:t>
      </w:r>
      <w:bookmarkEnd w:id="0"/>
      <w:r>
        <w:rPr>
          <w:szCs w:val="28"/>
        </w:rPr>
        <w:t xml:space="preserve">(по согласованию) </w:t>
      </w:r>
      <w:r w:rsidRPr="006B44A4">
        <w:rPr>
          <w:szCs w:val="28"/>
        </w:rPr>
        <w:t xml:space="preserve">представляет в Администрацию района информацию по количеству голосов (корректных, не повторяющихся ИНН), по которым подтвердилась информация об уплате начисленных сумм налогов за отчетный период при одновременном отсутствии задолженности </w:t>
      </w:r>
      <w:r w:rsidRPr="00FB4B7C">
        <w:rPr>
          <w:szCs w:val="28"/>
        </w:rPr>
        <w:t xml:space="preserve">по предыдущим периодам, в разрезе каждого образовательного </w:t>
      </w:r>
      <w:r w:rsidRPr="00FB4B7C">
        <w:rPr>
          <w:szCs w:val="28"/>
        </w:rPr>
        <w:lastRenderedPageBreak/>
        <w:t xml:space="preserve">учреждения. </w:t>
      </w:r>
    </w:p>
    <w:p w:rsidR="00767452" w:rsidRPr="00FB4B7C" w:rsidRDefault="00767452" w:rsidP="00646CA5">
      <w:pPr>
        <w:widowControl w:val="0"/>
        <w:autoSpaceDE w:val="0"/>
        <w:autoSpaceDN w:val="0"/>
        <w:adjustRightInd w:val="0"/>
        <w:ind w:firstLine="709"/>
        <w:jc w:val="both"/>
        <w:rPr>
          <w:szCs w:val="28"/>
        </w:rPr>
      </w:pPr>
      <w:r w:rsidRPr="00FB4B7C">
        <w:rPr>
          <w:szCs w:val="28"/>
        </w:rPr>
        <w:t>УФНС России по Республике Бурятия формирует сводный отчет по результатам голосования в разрезе муниципальных общеобразовательных и дошкольных образовательных учреждений и направляет его в комиссию по определению результатов Акции</w:t>
      </w:r>
      <w:r w:rsidRPr="00FB4B7C">
        <w:t xml:space="preserve"> </w:t>
      </w:r>
      <w:r w:rsidRPr="00FB4B7C">
        <w:rPr>
          <w:szCs w:val="28"/>
        </w:rPr>
        <w:t>не позднее 1</w:t>
      </w:r>
      <w:r>
        <w:rPr>
          <w:szCs w:val="28"/>
        </w:rPr>
        <w:t>5</w:t>
      </w:r>
      <w:r w:rsidRPr="00FB4B7C">
        <w:rPr>
          <w:szCs w:val="28"/>
        </w:rPr>
        <w:t xml:space="preserve"> февраля года, следующего за проведением Акции.</w:t>
      </w:r>
    </w:p>
    <w:p w:rsidR="00767452" w:rsidRDefault="00767452" w:rsidP="00646CA5">
      <w:pPr>
        <w:widowControl w:val="0"/>
        <w:autoSpaceDE w:val="0"/>
        <w:autoSpaceDN w:val="0"/>
        <w:adjustRightInd w:val="0"/>
        <w:ind w:right="57" w:firstLine="709"/>
        <w:jc w:val="both"/>
        <w:rPr>
          <w:szCs w:val="28"/>
        </w:rPr>
      </w:pPr>
      <w:r w:rsidRPr="006B44A4">
        <w:rPr>
          <w:szCs w:val="28"/>
        </w:rPr>
        <w:t xml:space="preserve">Все представленные материалы рассматриваются на комиссии по определению результатов акции, созданной настоящим </w:t>
      </w:r>
      <w:r>
        <w:rPr>
          <w:szCs w:val="28"/>
        </w:rPr>
        <w:t>Постановлением</w:t>
      </w:r>
      <w:r w:rsidRPr="006B44A4">
        <w:rPr>
          <w:szCs w:val="28"/>
        </w:rPr>
        <w:t xml:space="preserve"> в срок не позднее 28 февраля, года, следующего за годом проведения акции.</w:t>
      </w:r>
    </w:p>
    <w:p w:rsidR="00767452" w:rsidRDefault="00767452" w:rsidP="00767452">
      <w:pPr>
        <w:widowControl w:val="0"/>
        <w:autoSpaceDE w:val="0"/>
        <w:autoSpaceDN w:val="0"/>
        <w:adjustRightInd w:val="0"/>
        <w:ind w:left="57" w:right="57" w:firstLine="651"/>
        <w:jc w:val="both"/>
        <w:rPr>
          <w:szCs w:val="28"/>
        </w:rPr>
      </w:pPr>
    </w:p>
    <w:p w:rsidR="00767452" w:rsidRDefault="00767452" w:rsidP="00767452">
      <w:pPr>
        <w:widowControl w:val="0"/>
        <w:autoSpaceDE w:val="0"/>
        <w:autoSpaceDN w:val="0"/>
        <w:adjustRightInd w:val="0"/>
        <w:ind w:left="57" w:right="57" w:firstLine="85"/>
        <w:jc w:val="center"/>
        <w:rPr>
          <w:szCs w:val="28"/>
        </w:rPr>
      </w:pPr>
      <w:r w:rsidRPr="006B44A4">
        <w:rPr>
          <w:szCs w:val="28"/>
        </w:rPr>
        <w:t>3.</w:t>
      </w:r>
      <w:r>
        <w:rPr>
          <w:szCs w:val="28"/>
        </w:rPr>
        <w:t>6</w:t>
      </w:r>
      <w:r w:rsidRPr="006B44A4">
        <w:rPr>
          <w:szCs w:val="28"/>
        </w:rPr>
        <w:t>. Определение победителей акции.</w:t>
      </w:r>
    </w:p>
    <w:p w:rsidR="00646CA5" w:rsidRPr="006B44A4" w:rsidRDefault="00646CA5" w:rsidP="00767452">
      <w:pPr>
        <w:widowControl w:val="0"/>
        <w:autoSpaceDE w:val="0"/>
        <w:autoSpaceDN w:val="0"/>
        <w:adjustRightInd w:val="0"/>
        <w:ind w:left="57" w:right="57" w:firstLine="85"/>
        <w:jc w:val="center"/>
        <w:rPr>
          <w:szCs w:val="28"/>
        </w:rPr>
      </w:pPr>
    </w:p>
    <w:p w:rsidR="00767452" w:rsidRDefault="00767452" w:rsidP="00646CA5">
      <w:pPr>
        <w:widowControl w:val="0"/>
        <w:autoSpaceDE w:val="0"/>
        <w:autoSpaceDN w:val="0"/>
        <w:adjustRightInd w:val="0"/>
        <w:ind w:right="57" w:firstLine="709"/>
        <w:jc w:val="both"/>
        <w:rPr>
          <w:szCs w:val="28"/>
        </w:rPr>
      </w:pPr>
      <w:r w:rsidRPr="006B44A4">
        <w:rPr>
          <w:szCs w:val="28"/>
        </w:rPr>
        <w:t xml:space="preserve">Победитель определяется в </w:t>
      </w:r>
      <w:r>
        <w:rPr>
          <w:szCs w:val="28"/>
        </w:rPr>
        <w:t>4-ех</w:t>
      </w:r>
      <w:r w:rsidRPr="006B44A4">
        <w:rPr>
          <w:szCs w:val="28"/>
        </w:rPr>
        <w:t xml:space="preserve"> группах участников</w:t>
      </w:r>
      <w:r>
        <w:rPr>
          <w:szCs w:val="28"/>
        </w:rPr>
        <w:t>:</w:t>
      </w:r>
    </w:p>
    <w:p w:rsidR="00767452" w:rsidRPr="00633BB8" w:rsidRDefault="00767452" w:rsidP="00646CA5">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дошкольные учреждения;</w:t>
      </w:r>
    </w:p>
    <w:p w:rsidR="00767452" w:rsidRPr="00633BB8" w:rsidRDefault="00767452" w:rsidP="00646CA5">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средние школы;</w:t>
      </w:r>
    </w:p>
    <w:p w:rsidR="00767452" w:rsidRPr="00633BB8" w:rsidRDefault="00767452" w:rsidP="00646CA5">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основные школы;</w:t>
      </w:r>
    </w:p>
    <w:p w:rsidR="00767452" w:rsidRPr="00633BB8" w:rsidRDefault="00767452" w:rsidP="00646CA5">
      <w:pPr>
        <w:pStyle w:val="a9"/>
        <w:widowControl w:val="0"/>
        <w:numPr>
          <w:ilvl w:val="0"/>
          <w:numId w:val="13"/>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начальные школы</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Комиссия рассматривает результаты голосования не позднее 01 марта года, следующего за годом проведения акции и</w:t>
      </w:r>
      <w:r w:rsidRPr="006B44A4">
        <w:rPr>
          <w:color w:val="FF0000"/>
          <w:szCs w:val="28"/>
        </w:rPr>
        <w:t xml:space="preserve"> </w:t>
      </w:r>
      <w:r w:rsidRPr="006B44A4">
        <w:rPr>
          <w:szCs w:val="28"/>
        </w:rPr>
        <w:t xml:space="preserve">осуществляет </w:t>
      </w:r>
      <w:r>
        <w:rPr>
          <w:szCs w:val="28"/>
        </w:rPr>
        <w:t>подсчет</w:t>
      </w:r>
      <w:r w:rsidRPr="006B44A4">
        <w:rPr>
          <w:szCs w:val="28"/>
        </w:rPr>
        <w:t xml:space="preserve"> баллов в пользу муниципальных общеобразовательных, дошкольных образовательных учреждений в соответствии с результатами голосования.</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 xml:space="preserve">Баллы начисляются в следующем порядке: </w:t>
      </w:r>
    </w:p>
    <w:p w:rsidR="00767452" w:rsidRPr="006B44A4" w:rsidRDefault="00767452" w:rsidP="00646CA5">
      <w:pPr>
        <w:widowControl w:val="0"/>
        <w:numPr>
          <w:ilvl w:val="0"/>
          <w:numId w:val="11"/>
        </w:numPr>
        <w:autoSpaceDE w:val="0"/>
        <w:autoSpaceDN w:val="0"/>
        <w:adjustRightInd w:val="0"/>
        <w:ind w:left="0" w:right="57" w:firstLine="709"/>
        <w:jc w:val="both"/>
        <w:rPr>
          <w:szCs w:val="28"/>
        </w:rPr>
      </w:pPr>
      <w:r w:rsidRPr="006B44A4">
        <w:rPr>
          <w:szCs w:val="28"/>
        </w:rPr>
        <w:t>в отношении каждого учреждения, принявшего участие в акции, в зависимости от количества голосов (баллов), набранных в расчете на одного учащегося или воспитанника;</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При подведении итогов учитываются аналитические баллы:</w:t>
      </w:r>
    </w:p>
    <w:p w:rsidR="00767452" w:rsidRPr="00633BB8" w:rsidRDefault="00767452" w:rsidP="00646CA5">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оформление газет, буклетов, листовок, памяток,  – от 0 до 10 баллов;</w:t>
      </w:r>
    </w:p>
    <w:p w:rsidR="00767452" w:rsidRPr="00633BB8" w:rsidRDefault="00767452" w:rsidP="00646CA5">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выступление на родительских собраниях - от 0 до 10 баллов;</w:t>
      </w:r>
    </w:p>
    <w:p w:rsidR="00767452" w:rsidRPr="00633BB8" w:rsidRDefault="00767452" w:rsidP="00646CA5">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 xml:space="preserve">размещение агитационного материала в социальных сетях  - от 1 до 10 балла; </w:t>
      </w:r>
    </w:p>
    <w:p w:rsidR="00767452" w:rsidRDefault="00767452" w:rsidP="00646CA5">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sidRPr="00633BB8">
        <w:rPr>
          <w:rFonts w:ascii="Times New Roman" w:hAnsi="Times New Roman" w:cs="Times New Roman"/>
          <w:sz w:val="28"/>
          <w:szCs w:val="28"/>
        </w:rPr>
        <w:t>видеоролик – от 0 до 10 баллов;</w:t>
      </w:r>
    </w:p>
    <w:p w:rsidR="00767452" w:rsidRDefault="00767452" w:rsidP="00646CA5">
      <w:pPr>
        <w:pStyle w:val="a9"/>
        <w:widowControl w:val="0"/>
        <w:numPr>
          <w:ilvl w:val="0"/>
          <w:numId w:val="14"/>
        </w:numPr>
        <w:autoSpaceDE w:val="0"/>
        <w:autoSpaceDN w:val="0"/>
        <w:adjustRightInd w:val="0"/>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флешмоба</w:t>
      </w:r>
      <w:proofErr w:type="spellEnd"/>
      <w:r>
        <w:rPr>
          <w:rFonts w:ascii="Times New Roman" w:hAnsi="Times New Roman" w:cs="Times New Roman"/>
          <w:sz w:val="28"/>
          <w:szCs w:val="28"/>
        </w:rPr>
        <w:t xml:space="preserve"> – </w:t>
      </w:r>
      <w:r w:rsidRPr="006B44A4">
        <w:rPr>
          <w:rFonts w:ascii="Times New Roman" w:hAnsi="Times New Roman" w:cs="Times New Roman"/>
          <w:sz w:val="28"/>
          <w:szCs w:val="28"/>
        </w:rPr>
        <w:t>от 1 до 10 баллов</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В зависимости от набранных баллов</w:t>
      </w:r>
      <w:r>
        <w:rPr>
          <w:szCs w:val="28"/>
        </w:rPr>
        <w:t>,</w:t>
      </w:r>
      <w:r w:rsidRPr="006B44A4">
        <w:rPr>
          <w:szCs w:val="28"/>
        </w:rPr>
        <w:t xml:space="preserve"> учреждения распределяются по местам. Учреждениям, занявшим </w:t>
      </w:r>
      <w:r>
        <w:rPr>
          <w:szCs w:val="28"/>
        </w:rPr>
        <w:t xml:space="preserve">призовые </w:t>
      </w:r>
      <w:r w:rsidRPr="006B44A4">
        <w:rPr>
          <w:szCs w:val="28"/>
        </w:rPr>
        <w:t xml:space="preserve"> места в каждой группе (итого </w:t>
      </w:r>
      <w:r>
        <w:rPr>
          <w:szCs w:val="28"/>
        </w:rPr>
        <w:t>9</w:t>
      </w:r>
      <w:r w:rsidRPr="006B44A4">
        <w:rPr>
          <w:szCs w:val="28"/>
        </w:rPr>
        <w:t xml:space="preserve"> организаций), предоставляются субсидии на проведение мероприятий по укреплению материально-технической базы. </w:t>
      </w:r>
    </w:p>
    <w:p w:rsidR="00767452" w:rsidRPr="006B44A4" w:rsidRDefault="00767452" w:rsidP="00646CA5">
      <w:pPr>
        <w:widowControl w:val="0"/>
        <w:autoSpaceDE w:val="0"/>
        <w:autoSpaceDN w:val="0"/>
        <w:adjustRightInd w:val="0"/>
        <w:ind w:right="57" w:firstLine="709"/>
        <w:jc w:val="both"/>
        <w:rPr>
          <w:szCs w:val="28"/>
        </w:rPr>
      </w:pPr>
      <w:r w:rsidRPr="006B44A4">
        <w:rPr>
          <w:szCs w:val="28"/>
        </w:rPr>
        <w:t>Решение комиссии оформляется протоколом, который утверждается председателем комиссии, подписывается секретарем комиссии в день проведения заседания комиссии и направляется в МКУ «</w:t>
      </w:r>
      <w:r>
        <w:rPr>
          <w:szCs w:val="28"/>
        </w:rPr>
        <w:t>У</w:t>
      </w:r>
      <w:r w:rsidRPr="006B44A4">
        <w:rPr>
          <w:szCs w:val="28"/>
        </w:rPr>
        <w:t>правление образования</w:t>
      </w:r>
      <w:r>
        <w:rPr>
          <w:szCs w:val="28"/>
        </w:rPr>
        <w:t>»</w:t>
      </w:r>
      <w:r w:rsidRPr="006B44A4">
        <w:rPr>
          <w:szCs w:val="28"/>
        </w:rPr>
        <w:t xml:space="preserve"> Администрации МО «</w:t>
      </w:r>
      <w:r>
        <w:rPr>
          <w:szCs w:val="28"/>
        </w:rPr>
        <w:t>Заиграевский</w:t>
      </w:r>
      <w:r w:rsidRPr="006B44A4">
        <w:rPr>
          <w:szCs w:val="28"/>
        </w:rPr>
        <w:t xml:space="preserve"> район». Протокол служит основанием для перечисления субсидии образовательным учреждениям. </w:t>
      </w:r>
    </w:p>
    <w:p w:rsidR="00767452" w:rsidRDefault="00767452" w:rsidP="00646CA5">
      <w:pPr>
        <w:widowControl w:val="0"/>
        <w:autoSpaceDE w:val="0"/>
        <w:autoSpaceDN w:val="0"/>
        <w:adjustRightInd w:val="0"/>
        <w:ind w:right="57" w:firstLine="709"/>
        <w:jc w:val="both"/>
        <w:rPr>
          <w:szCs w:val="28"/>
        </w:rPr>
      </w:pPr>
      <w:r w:rsidRPr="006B44A4">
        <w:rPr>
          <w:szCs w:val="28"/>
        </w:rPr>
        <w:t>Информация об итогах акции размещается на официальном сайте администрации МО «</w:t>
      </w:r>
      <w:r>
        <w:rPr>
          <w:szCs w:val="28"/>
        </w:rPr>
        <w:t>Заиграевский</w:t>
      </w:r>
      <w:r w:rsidRPr="006B44A4">
        <w:rPr>
          <w:szCs w:val="28"/>
        </w:rPr>
        <w:t xml:space="preserve"> район» до 15 марта года, в котором </w:t>
      </w:r>
      <w:r w:rsidRPr="006B44A4">
        <w:rPr>
          <w:szCs w:val="28"/>
        </w:rPr>
        <w:lastRenderedPageBreak/>
        <w:t>подведены итоги акции.</w:t>
      </w:r>
    </w:p>
    <w:p w:rsidR="00767452" w:rsidRDefault="00767452" w:rsidP="00767452">
      <w:pPr>
        <w:widowControl w:val="0"/>
        <w:autoSpaceDE w:val="0"/>
        <w:autoSpaceDN w:val="0"/>
        <w:adjustRightInd w:val="0"/>
        <w:ind w:left="57" w:right="57"/>
        <w:jc w:val="center"/>
        <w:rPr>
          <w:szCs w:val="28"/>
        </w:rPr>
      </w:pPr>
      <w:r w:rsidRPr="006B44A4">
        <w:rPr>
          <w:szCs w:val="28"/>
        </w:rPr>
        <w:t>4. Размер субсидий.</w:t>
      </w:r>
    </w:p>
    <w:p w:rsidR="00767452" w:rsidRPr="006B44A4" w:rsidRDefault="00767452" w:rsidP="00767452">
      <w:pPr>
        <w:widowControl w:val="0"/>
        <w:autoSpaceDE w:val="0"/>
        <w:autoSpaceDN w:val="0"/>
        <w:adjustRightInd w:val="0"/>
        <w:ind w:left="57" w:right="57"/>
        <w:jc w:val="center"/>
        <w:rPr>
          <w:szCs w:val="28"/>
        </w:rPr>
      </w:pPr>
    </w:p>
    <w:p w:rsidR="00767452" w:rsidRDefault="00767452" w:rsidP="00646CA5">
      <w:pPr>
        <w:widowControl w:val="0"/>
        <w:autoSpaceDE w:val="0"/>
        <w:autoSpaceDN w:val="0"/>
        <w:adjustRightInd w:val="0"/>
        <w:ind w:right="57" w:firstLine="709"/>
        <w:jc w:val="both"/>
        <w:rPr>
          <w:szCs w:val="28"/>
        </w:rPr>
      </w:pPr>
      <w:r w:rsidRPr="006B44A4">
        <w:rPr>
          <w:szCs w:val="28"/>
        </w:rPr>
        <w:t>4.1 Распределение субсидий на проведение мероприятий по укреплению материально-технической базы учреждениям, получившим на это право, осуществляется в следующем порядке:</w:t>
      </w:r>
    </w:p>
    <w:p w:rsidR="00767452" w:rsidRDefault="00767452" w:rsidP="00646CA5">
      <w:pPr>
        <w:widowControl w:val="0"/>
        <w:autoSpaceDE w:val="0"/>
        <w:autoSpaceDN w:val="0"/>
        <w:adjustRightInd w:val="0"/>
        <w:ind w:right="57" w:firstLine="709"/>
        <w:jc w:val="both"/>
        <w:rPr>
          <w:szCs w:val="28"/>
        </w:rPr>
      </w:pPr>
    </w:p>
    <w:tbl>
      <w:tblPr>
        <w:tblStyle w:val="a7"/>
        <w:tblW w:w="0" w:type="auto"/>
        <w:tblInd w:w="57" w:type="dxa"/>
        <w:tblLook w:val="04A0" w:firstRow="1" w:lastRow="0" w:firstColumn="1" w:lastColumn="0" w:noHBand="0" w:noVBand="1"/>
      </w:tblPr>
      <w:tblGrid>
        <w:gridCol w:w="1895"/>
        <w:gridCol w:w="1903"/>
        <w:gridCol w:w="1903"/>
        <w:gridCol w:w="1905"/>
        <w:gridCol w:w="1908"/>
      </w:tblGrid>
      <w:tr w:rsidR="00767452" w:rsidTr="00BE5300">
        <w:tc>
          <w:tcPr>
            <w:tcW w:w="1895" w:type="dxa"/>
          </w:tcPr>
          <w:p w:rsidR="00767452" w:rsidRDefault="00767452" w:rsidP="00BE5300">
            <w:pPr>
              <w:widowControl w:val="0"/>
              <w:autoSpaceDE w:val="0"/>
              <w:autoSpaceDN w:val="0"/>
              <w:adjustRightInd w:val="0"/>
              <w:ind w:right="57"/>
              <w:rPr>
                <w:rFonts w:ascii="Times New Roman" w:hAnsi="Times New Roman"/>
                <w:szCs w:val="28"/>
              </w:rPr>
            </w:pPr>
          </w:p>
        </w:tc>
        <w:tc>
          <w:tcPr>
            <w:tcW w:w="1903" w:type="dxa"/>
          </w:tcPr>
          <w:p w:rsidR="00767452" w:rsidRDefault="00767452" w:rsidP="00BE5300">
            <w:pPr>
              <w:widowControl w:val="0"/>
              <w:autoSpaceDE w:val="0"/>
              <w:autoSpaceDN w:val="0"/>
              <w:adjustRightInd w:val="0"/>
              <w:ind w:right="57"/>
              <w:jc w:val="center"/>
              <w:rPr>
                <w:rFonts w:ascii="Times New Roman" w:hAnsi="Times New Roman"/>
                <w:szCs w:val="28"/>
              </w:rPr>
            </w:pPr>
            <w:r>
              <w:rPr>
                <w:rFonts w:ascii="Times New Roman" w:hAnsi="Times New Roman"/>
                <w:szCs w:val="28"/>
              </w:rPr>
              <w:t>Детские сады</w:t>
            </w:r>
          </w:p>
        </w:tc>
        <w:tc>
          <w:tcPr>
            <w:tcW w:w="1903" w:type="dxa"/>
          </w:tcPr>
          <w:p w:rsidR="00767452" w:rsidRDefault="00767452" w:rsidP="00BE5300">
            <w:pPr>
              <w:widowControl w:val="0"/>
              <w:autoSpaceDE w:val="0"/>
              <w:autoSpaceDN w:val="0"/>
              <w:adjustRightInd w:val="0"/>
              <w:ind w:right="57"/>
              <w:jc w:val="center"/>
              <w:rPr>
                <w:rFonts w:ascii="Times New Roman" w:hAnsi="Times New Roman"/>
                <w:szCs w:val="28"/>
              </w:rPr>
            </w:pPr>
            <w:r>
              <w:rPr>
                <w:rFonts w:ascii="Times New Roman" w:hAnsi="Times New Roman"/>
                <w:szCs w:val="28"/>
              </w:rPr>
              <w:t>Средние школы</w:t>
            </w:r>
          </w:p>
        </w:tc>
        <w:tc>
          <w:tcPr>
            <w:tcW w:w="1905" w:type="dxa"/>
          </w:tcPr>
          <w:p w:rsidR="00767452" w:rsidRDefault="00767452" w:rsidP="00BE5300">
            <w:pPr>
              <w:widowControl w:val="0"/>
              <w:autoSpaceDE w:val="0"/>
              <w:autoSpaceDN w:val="0"/>
              <w:adjustRightInd w:val="0"/>
              <w:ind w:right="57"/>
              <w:jc w:val="center"/>
              <w:rPr>
                <w:rFonts w:ascii="Times New Roman" w:hAnsi="Times New Roman"/>
                <w:szCs w:val="28"/>
              </w:rPr>
            </w:pPr>
            <w:r>
              <w:rPr>
                <w:rFonts w:ascii="Times New Roman" w:hAnsi="Times New Roman"/>
                <w:szCs w:val="28"/>
              </w:rPr>
              <w:t>Основные школы</w:t>
            </w:r>
          </w:p>
        </w:tc>
        <w:tc>
          <w:tcPr>
            <w:tcW w:w="1908" w:type="dxa"/>
          </w:tcPr>
          <w:p w:rsidR="00767452" w:rsidRDefault="00767452" w:rsidP="00BE5300">
            <w:pPr>
              <w:widowControl w:val="0"/>
              <w:autoSpaceDE w:val="0"/>
              <w:autoSpaceDN w:val="0"/>
              <w:adjustRightInd w:val="0"/>
              <w:ind w:right="57"/>
              <w:jc w:val="center"/>
              <w:rPr>
                <w:rFonts w:ascii="Times New Roman" w:hAnsi="Times New Roman"/>
                <w:szCs w:val="28"/>
              </w:rPr>
            </w:pPr>
            <w:r>
              <w:rPr>
                <w:rFonts w:ascii="Times New Roman" w:hAnsi="Times New Roman"/>
                <w:szCs w:val="28"/>
              </w:rPr>
              <w:t>Начальные школы</w:t>
            </w:r>
          </w:p>
        </w:tc>
      </w:tr>
      <w:tr w:rsidR="00767452" w:rsidTr="00BE5300">
        <w:tc>
          <w:tcPr>
            <w:tcW w:w="1895" w:type="dxa"/>
          </w:tcPr>
          <w:p w:rsidR="00767452" w:rsidRDefault="00767452" w:rsidP="00BE5300">
            <w:pPr>
              <w:widowControl w:val="0"/>
              <w:autoSpaceDE w:val="0"/>
              <w:autoSpaceDN w:val="0"/>
              <w:adjustRightInd w:val="0"/>
              <w:ind w:right="57"/>
              <w:rPr>
                <w:rFonts w:ascii="Times New Roman" w:hAnsi="Times New Roman"/>
                <w:szCs w:val="28"/>
              </w:rPr>
            </w:pPr>
            <w:r>
              <w:rPr>
                <w:rFonts w:ascii="Times New Roman" w:hAnsi="Times New Roman"/>
                <w:szCs w:val="28"/>
              </w:rPr>
              <w:t>1 место</w:t>
            </w:r>
          </w:p>
        </w:tc>
        <w:tc>
          <w:tcPr>
            <w:tcW w:w="1903"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60 000,00</w:t>
            </w:r>
          </w:p>
        </w:tc>
        <w:tc>
          <w:tcPr>
            <w:tcW w:w="1903"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60 000,00</w:t>
            </w:r>
          </w:p>
        </w:tc>
        <w:tc>
          <w:tcPr>
            <w:tcW w:w="1905"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50 000,00</w:t>
            </w:r>
          </w:p>
        </w:tc>
        <w:tc>
          <w:tcPr>
            <w:tcW w:w="1908"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40 000,00</w:t>
            </w:r>
          </w:p>
        </w:tc>
      </w:tr>
      <w:tr w:rsidR="00767452" w:rsidTr="00BE5300">
        <w:tc>
          <w:tcPr>
            <w:tcW w:w="1895" w:type="dxa"/>
          </w:tcPr>
          <w:p w:rsidR="00767452" w:rsidRDefault="00767452" w:rsidP="00BE5300">
            <w:pPr>
              <w:widowControl w:val="0"/>
              <w:autoSpaceDE w:val="0"/>
              <w:autoSpaceDN w:val="0"/>
              <w:adjustRightInd w:val="0"/>
              <w:ind w:right="57"/>
              <w:rPr>
                <w:rFonts w:ascii="Times New Roman" w:hAnsi="Times New Roman"/>
                <w:szCs w:val="28"/>
              </w:rPr>
            </w:pPr>
            <w:r>
              <w:rPr>
                <w:rFonts w:ascii="Times New Roman" w:hAnsi="Times New Roman"/>
                <w:szCs w:val="28"/>
              </w:rPr>
              <w:t>2 место</w:t>
            </w:r>
          </w:p>
        </w:tc>
        <w:tc>
          <w:tcPr>
            <w:tcW w:w="1903"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40 000,00</w:t>
            </w:r>
          </w:p>
        </w:tc>
        <w:tc>
          <w:tcPr>
            <w:tcW w:w="1903"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40 000,00</w:t>
            </w:r>
          </w:p>
        </w:tc>
        <w:tc>
          <w:tcPr>
            <w:tcW w:w="1905"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40 000,00</w:t>
            </w:r>
          </w:p>
        </w:tc>
        <w:tc>
          <w:tcPr>
            <w:tcW w:w="1908" w:type="dxa"/>
          </w:tcPr>
          <w:p w:rsidR="00767452" w:rsidRDefault="00767452" w:rsidP="00BE5300">
            <w:pPr>
              <w:widowControl w:val="0"/>
              <w:autoSpaceDE w:val="0"/>
              <w:autoSpaceDN w:val="0"/>
              <w:adjustRightInd w:val="0"/>
              <w:ind w:right="57"/>
              <w:jc w:val="right"/>
              <w:rPr>
                <w:rFonts w:ascii="Times New Roman" w:hAnsi="Times New Roman"/>
                <w:szCs w:val="28"/>
              </w:rPr>
            </w:pPr>
          </w:p>
        </w:tc>
      </w:tr>
      <w:tr w:rsidR="00767452" w:rsidTr="00BE5300">
        <w:tc>
          <w:tcPr>
            <w:tcW w:w="1895" w:type="dxa"/>
          </w:tcPr>
          <w:p w:rsidR="00767452" w:rsidRDefault="00767452" w:rsidP="00BE5300">
            <w:pPr>
              <w:widowControl w:val="0"/>
              <w:autoSpaceDE w:val="0"/>
              <w:autoSpaceDN w:val="0"/>
              <w:adjustRightInd w:val="0"/>
              <w:ind w:right="57"/>
              <w:rPr>
                <w:rFonts w:ascii="Times New Roman" w:hAnsi="Times New Roman"/>
                <w:szCs w:val="28"/>
              </w:rPr>
            </w:pPr>
            <w:r>
              <w:rPr>
                <w:rFonts w:ascii="Times New Roman" w:hAnsi="Times New Roman"/>
                <w:szCs w:val="28"/>
              </w:rPr>
              <w:t>3 место</w:t>
            </w:r>
          </w:p>
        </w:tc>
        <w:tc>
          <w:tcPr>
            <w:tcW w:w="1903"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30 000,00</w:t>
            </w:r>
          </w:p>
        </w:tc>
        <w:tc>
          <w:tcPr>
            <w:tcW w:w="1903" w:type="dxa"/>
          </w:tcPr>
          <w:p w:rsidR="00767452" w:rsidRDefault="00767452" w:rsidP="00BE5300">
            <w:pPr>
              <w:widowControl w:val="0"/>
              <w:autoSpaceDE w:val="0"/>
              <w:autoSpaceDN w:val="0"/>
              <w:adjustRightInd w:val="0"/>
              <w:ind w:right="57"/>
              <w:jc w:val="right"/>
              <w:rPr>
                <w:rFonts w:ascii="Times New Roman" w:hAnsi="Times New Roman"/>
                <w:szCs w:val="28"/>
              </w:rPr>
            </w:pPr>
            <w:r>
              <w:rPr>
                <w:rFonts w:ascii="Times New Roman" w:hAnsi="Times New Roman"/>
                <w:szCs w:val="28"/>
              </w:rPr>
              <w:t>30 000,00</w:t>
            </w:r>
          </w:p>
        </w:tc>
        <w:tc>
          <w:tcPr>
            <w:tcW w:w="1905" w:type="dxa"/>
          </w:tcPr>
          <w:p w:rsidR="00767452" w:rsidRDefault="00767452" w:rsidP="00BE5300">
            <w:pPr>
              <w:widowControl w:val="0"/>
              <w:autoSpaceDE w:val="0"/>
              <w:autoSpaceDN w:val="0"/>
              <w:adjustRightInd w:val="0"/>
              <w:ind w:right="57"/>
              <w:jc w:val="right"/>
              <w:rPr>
                <w:rFonts w:ascii="Times New Roman" w:hAnsi="Times New Roman"/>
                <w:szCs w:val="28"/>
              </w:rPr>
            </w:pPr>
          </w:p>
        </w:tc>
        <w:tc>
          <w:tcPr>
            <w:tcW w:w="1908" w:type="dxa"/>
          </w:tcPr>
          <w:p w:rsidR="00767452" w:rsidRDefault="00767452" w:rsidP="00BE5300">
            <w:pPr>
              <w:widowControl w:val="0"/>
              <w:autoSpaceDE w:val="0"/>
              <w:autoSpaceDN w:val="0"/>
              <w:adjustRightInd w:val="0"/>
              <w:ind w:right="57"/>
              <w:jc w:val="right"/>
              <w:rPr>
                <w:rFonts w:ascii="Times New Roman" w:hAnsi="Times New Roman"/>
                <w:szCs w:val="28"/>
              </w:rPr>
            </w:pPr>
          </w:p>
        </w:tc>
      </w:tr>
    </w:tbl>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646CA5" w:rsidRDefault="00646CA5" w:rsidP="00646CA5">
      <w:pPr>
        <w:ind w:right="57"/>
        <w:jc w:val="right"/>
        <w:rPr>
          <w:szCs w:val="28"/>
        </w:rPr>
      </w:pPr>
    </w:p>
    <w:p w:rsidR="004604C3" w:rsidRDefault="004604C3" w:rsidP="00646CA5">
      <w:pPr>
        <w:ind w:right="57"/>
        <w:jc w:val="right"/>
        <w:rPr>
          <w:szCs w:val="28"/>
        </w:rPr>
      </w:pPr>
      <w:bookmarkStart w:id="1" w:name="_GoBack"/>
      <w:bookmarkEnd w:id="1"/>
    </w:p>
    <w:p w:rsidR="00646CA5" w:rsidRDefault="00646CA5" w:rsidP="00646CA5">
      <w:pPr>
        <w:ind w:right="57"/>
        <w:jc w:val="right"/>
        <w:rPr>
          <w:szCs w:val="28"/>
        </w:rPr>
      </w:pPr>
    </w:p>
    <w:p w:rsidR="00646CA5" w:rsidRDefault="00646CA5" w:rsidP="00646CA5">
      <w:pPr>
        <w:ind w:right="57"/>
        <w:jc w:val="right"/>
        <w:rPr>
          <w:szCs w:val="28"/>
        </w:rPr>
      </w:pPr>
    </w:p>
    <w:p w:rsidR="00767452" w:rsidRPr="006B44A4" w:rsidRDefault="00767452" w:rsidP="00646CA5">
      <w:pPr>
        <w:ind w:right="57"/>
        <w:jc w:val="right"/>
        <w:rPr>
          <w:kern w:val="28"/>
          <w:szCs w:val="28"/>
        </w:rPr>
      </w:pPr>
      <w:r w:rsidRPr="006B44A4">
        <w:rPr>
          <w:kern w:val="28"/>
          <w:szCs w:val="28"/>
        </w:rPr>
        <w:lastRenderedPageBreak/>
        <w:t xml:space="preserve">Приложение </w:t>
      </w:r>
      <w:r>
        <w:rPr>
          <w:kern w:val="28"/>
          <w:szCs w:val="28"/>
        </w:rPr>
        <w:t>№</w:t>
      </w:r>
      <w:r w:rsidR="00646CA5">
        <w:rPr>
          <w:kern w:val="28"/>
          <w:szCs w:val="28"/>
        </w:rPr>
        <w:t xml:space="preserve"> </w:t>
      </w:r>
      <w:r w:rsidRPr="006B44A4">
        <w:rPr>
          <w:kern w:val="28"/>
          <w:szCs w:val="28"/>
        </w:rPr>
        <w:t>2</w:t>
      </w:r>
    </w:p>
    <w:p w:rsidR="00646CA5" w:rsidRDefault="00767452" w:rsidP="00646CA5">
      <w:pPr>
        <w:widowControl w:val="0"/>
        <w:autoSpaceDE w:val="0"/>
        <w:autoSpaceDN w:val="0"/>
        <w:adjustRightInd w:val="0"/>
        <w:ind w:left="57" w:right="57"/>
        <w:jc w:val="right"/>
        <w:rPr>
          <w:szCs w:val="28"/>
        </w:rPr>
      </w:pPr>
      <w:r w:rsidRPr="006B44A4">
        <w:rPr>
          <w:szCs w:val="28"/>
        </w:rPr>
        <w:t xml:space="preserve">к </w:t>
      </w:r>
      <w:r>
        <w:rPr>
          <w:szCs w:val="28"/>
        </w:rPr>
        <w:t>Постановлению</w:t>
      </w:r>
      <w:r w:rsidR="00646CA5">
        <w:rPr>
          <w:szCs w:val="28"/>
        </w:rPr>
        <w:t xml:space="preserve"> </w:t>
      </w:r>
      <w:r w:rsidRPr="006B44A4">
        <w:rPr>
          <w:szCs w:val="28"/>
        </w:rPr>
        <w:t xml:space="preserve">Администрации </w:t>
      </w:r>
    </w:p>
    <w:p w:rsidR="00646CA5" w:rsidRDefault="00646CA5" w:rsidP="00646CA5">
      <w:pPr>
        <w:widowControl w:val="0"/>
        <w:autoSpaceDE w:val="0"/>
        <w:autoSpaceDN w:val="0"/>
        <w:adjustRightInd w:val="0"/>
        <w:ind w:left="57" w:right="57"/>
        <w:jc w:val="right"/>
        <w:rPr>
          <w:szCs w:val="28"/>
        </w:rPr>
      </w:pPr>
      <w:r>
        <w:rPr>
          <w:szCs w:val="28"/>
        </w:rPr>
        <w:t>муниципального образования</w:t>
      </w:r>
    </w:p>
    <w:p w:rsidR="00767452" w:rsidRPr="006B44A4" w:rsidRDefault="00767452" w:rsidP="00646CA5">
      <w:pPr>
        <w:widowControl w:val="0"/>
        <w:autoSpaceDE w:val="0"/>
        <w:autoSpaceDN w:val="0"/>
        <w:adjustRightInd w:val="0"/>
        <w:ind w:left="57" w:right="57"/>
        <w:jc w:val="right"/>
        <w:rPr>
          <w:szCs w:val="28"/>
        </w:rPr>
      </w:pPr>
      <w:r w:rsidRPr="006B44A4">
        <w:rPr>
          <w:szCs w:val="28"/>
        </w:rPr>
        <w:t xml:space="preserve"> </w:t>
      </w:r>
      <w:r>
        <w:rPr>
          <w:szCs w:val="28"/>
        </w:rPr>
        <w:t>«Заиграевский район»</w:t>
      </w:r>
    </w:p>
    <w:p w:rsidR="00767452" w:rsidRPr="00646CA5" w:rsidRDefault="00767452" w:rsidP="00767452">
      <w:pPr>
        <w:widowControl w:val="0"/>
        <w:autoSpaceDE w:val="0"/>
        <w:autoSpaceDN w:val="0"/>
        <w:adjustRightInd w:val="0"/>
        <w:ind w:left="57" w:right="57"/>
        <w:jc w:val="right"/>
        <w:rPr>
          <w:szCs w:val="28"/>
          <w:u w:val="single"/>
        </w:rPr>
      </w:pPr>
      <w:r w:rsidRPr="006B44A4">
        <w:rPr>
          <w:szCs w:val="28"/>
        </w:rPr>
        <w:t xml:space="preserve">от </w:t>
      </w:r>
      <w:r w:rsidR="00646CA5" w:rsidRPr="00646CA5">
        <w:rPr>
          <w:szCs w:val="28"/>
          <w:u w:val="single"/>
        </w:rPr>
        <w:t>26.09.2024</w:t>
      </w:r>
      <w:r w:rsidRPr="006B44A4">
        <w:rPr>
          <w:szCs w:val="28"/>
        </w:rPr>
        <w:t xml:space="preserve"> №</w:t>
      </w:r>
      <w:r w:rsidR="00646CA5">
        <w:rPr>
          <w:szCs w:val="28"/>
        </w:rPr>
        <w:t xml:space="preserve"> </w:t>
      </w:r>
      <w:r w:rsidR="00646CA5" w:rsidRPr="00646CA5">
        <w:rPr>
          <w:szCs w:val="28"/>
          <w:u w:val="single"/>
        </w:rPr>
        <w:t>451</w:t>
      </w:r>
    </w:p>
    <w:p w:rsidR="00767452" w:rsidRPr="006B44A4" w:rsidRDefault="00767452" w:rsidP="00767452">
      <w:pPr>
        <w:widowControl w:val="0"/>
        <w:autoSpaceDE w:val="0"/>
        <w:autoSpaceDN w:val="0"/>
        <w:adjustRightInd w:val="0"/>
        <w:ind w:left="57" w:right="57"/>
        <w:jc w:val="both"/>
        <w:rPr>
          <w:szCs w:val="28"/>
        </w:rPr>
      </w:pPr>
    </w:p>
    <w:p w:rsidR="00767452" w:rsidRDefault="00767452" w:rsidP="00767452">
      <w:pPr>
        <w:ind w:left="57" w:right="57"/>
        <w:jc w:val="center"/>
        <w:rPr>
          <w:b/>
          <w:szCs w:val="28"/>
        </w:rPr>
      </w:pPr>
      <w:r w:rsidRPr="006B44A4">
        <w:rPr>
          <w:b/>
          <w:szCs w:val="28"/>
        </w:rPr>
        <w:t>СОСТАВ КОМИССИИ</w:t>
      </w:r>
    </w:p>
    <w:p w:rsidR="00767452" w:rsidRDefault="00767452" w:rsidP="00767452">
      <w:pPr>
        <w:ind w:left="57" w:right="57"/>
        <w:jc w:val="center"/>
        <w:rPr>
          <w:b/>
          <w:szCs w:val="28"/>
        </w:rPr>
      </w:pPr>
      <w:r>
        <w:rPr>
          <w:b/>
          <w:szCs w:val="28"/>
        </w:rPr>
        <w:t xml:space="preserve">по определению результатов </w:t>
      </w:r>
      <w:r w:rsidRPr="001B0915">
        <w:rPr>
          <w:b/>
          <w:szCs w:val="28"/>
        </w:rPr>
        <w:t xml:space="preserve">акции  </w:t>
      </w:r>
    </w:p>
    <w:p w:rsidR="00767452" w:rsidRPr="001B0915" w:rsidRDefault="00767452" w:rsidP="00767452">
      <w:pPr>
        <w:ind w:left="57" w:right="57"/>
        <w:jc w:val="center"/>
        <w:rPr>
          <w:b/>
          <w:szCs w:val="28"/>
        </w:rPr>
      </w:pPr>
      <w:r w:rsidRPr="001B0915">
        <w:rPr>
          <w:b/>
          <w:szCs w:val="28"/>
        </w:rPr>
        <w:t>«Твои налоги - твоя школа и детский сад»</w:t>
      </w:r>
    </w:p>
    <w:p w:rsidR="00767452" w:rsidRPr="006B44A4" w:rsidRDefault="00767452" w:rsidP="00767452">
      <w:pPr>
        <w:ind w:left="57" w:right="57"/>
        <w:jc w:val="both"/>
        <w:rPr>
          <w:b/>
          <w:szCs w:val="28"/>
        </w:rPr>
      </w:pP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proofErr w:type="spellStart"/>
      <w:r w:rsidRPr="00646CA5">
        <w:rPr>
          <w:rFonts w:ascii="Times New Roman" w:hAnsi="Times New Roman" w:cs="Times New Roman"/>
          <w:sz w:val="28"/>
          <w:szCs w:val="28"/>
        </w:rPr>
        <w:t>Глобенко</w:t>
      </w:r>
      <w:proofErr w:type="spellEnd"/>
      <w:r w:rsidRPr="00646CA5">
        <w:rPr>
          <w:rFonts w:ascii="Times New Roman" w:hAnsi="Times New Roman" w:cs="Times New Roman"/>
          <w:sz w:val="28"/>
          <w:szCs w:val="28"/>
        </w:rPr>
        <w:t xml:space="preserve"> Сергей Леонидович </w:t>
      </w:r>
      <w:r w:rsidR="003E09E2">
        <w:rPr>
          <w:rFonts w:ascii="Times New Roman" w:hAnsi="Times New Roman" w:cs="Times New Roman"/>
          <w:sz w:val="28"/>
          <w:szCs w:val="28"/>
        </w:rPr>
        <w:t>– заместитель р</w:t>
      </w:r>
      <w:r w:rsidRPr="00646CA5">
        <w:rPr>
          <w:rFonts w:ascii="Times New Roman" w:hAnsi="Times New Roman" w:cs="Times New Roman"/>
          <w:sz w:val="28"/>
          <w:szCs w:val="28"/>
        </w:rPr>
        <w:t xml:space="preserve">уководителя Администрации по экономическим вопросам </w:t>
      </w:r>
      <w:r w:rsidR="003E09E2">
        <w:rPr>
          <w:rFonts w:ascii="Times New Roman" w:hAnsi="Times New Roman" w:cs="Times New Roman"/>
          <w:sz w:val="28"/>
          <w:szCs w:val="28"/>
        </w:rPr>
        <w:t>муниципального образования</w:t>
      </w:r>
      <w:r w:rsidRPr="00646CA5">
        <w:rPr>
          <w:rFonts w:ascii="Times New Roman" w:hAnsi="Times New Roman" w:cs="Times New Roman"/>
          <w:sz w:val="28"/>
          <w:szCs w:val="28"/>
        </w:rPr>
        <w:t xml:space="preserve"> «Заиграевский район</w:t>
      </w:r>
      <w:r w:rsidR="00646CA5">
        <w:rPr>
          <w:rFonts w:ascii="Times New Roman" w:hAnsi="Times New Roman" w:cs="Times New Roman"/>
          <w:sz w:val="28"/>
          <w:szCs w:val="28"/>
        </w:rPr>
        <w:t>», П</w:t>
      </w:r>
      <w:r w:rsidRPr="00646CA5">
        <w:rPr>
          <w:rFonts w:ascii="Times New Roman" w:hAnsi="Times New Roman" w:cs="Times New Roman"/>
          <w:sz w:val="28"/>
          <w:szCs w:val="28"/>
        </w:rPr>
        <w:t>редседатель комиссии;</w:t>
      </w: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proofErr w:type="spellStart"/>
      <w:r w:rsidRPr="00646CA5">
        <w:rPr>
          <w:rFonts w:ascii="Times New Roman" w:hAnsi="Times New Roman" w:cs="Times New Roman"/>
          <w:sz w:val="28"/>
          <w:szCs w:val="28"/>
        </w:rPr>
        <w:t>Вдовенкова</w:t>
      </w:r>
      <w:proofErr w:type="spellEnd"/>
      <w:r w:rsidRPr="00646CA5">
        <w:rPr>
          <w:rFonts w:ascii="Times New Roman" w:hAnsi="Times New Roman" w:cs="Times New Roman"/>
          <w:sz w:val="28"/>
          <w:szCs w:val="28"/>
        </w:rPr>
        <w:t xml:space="preserve"> Светлана Васильевна</w:t>
      </w:r>
      <w:r w:rsidR="003E09E2">
        <w:rPr>
          <w:rFonts w:ascii="Times New Roman" w:hAnsi="Times New Roman" w:cs="Times New Roman"/>
          <w:sz w:val="28"/>
          <w:szCs w:val="28"/>
        </w:rPr>
        <w:t xml:space="preserve"> – заместитель р</w:t>
      </w:r>
      <w:r w:rsidRPr="00646CA5">
        <w:rPr>
          <w:rFonts w:ascii="Times New Roman" w:hAnsi="Times New Roman" w:cs="Times New Roman"/>
          <w:sz w:val="28"/>
          <w:szCs w:val="28"/>
        </w:rPr>
        <w:t xml:space="preserve">уководителя Администрации по социальным вопросам </w:t>
      </w:r>
      <w:r w:rsidR="003E09E2">
        <w:rPr>
          <w:rFonts w:ascii="Times New Roman" w:hAnsi="Times New Roman" w:cs="Times New Roman"/>
          <w:sz w:val="28"/>
          <w:szCs w:val="28"/>
        </w:rPr>
        <w:t>муниципального образования</w:t>
      </w:r>
      <w:r w:rsidRPr="00646CA5">
        <w:rPr>
          <w:rFonts w:ascii="Times New Roman" w:hAnsi="Times New Roman" w:cs="Times New Roman"/>
          <w:sz w:val="28"/>
          <w:szCs w:val="28"/>
        </w:rPr>
        <w:t xml:space="preserve"> «Заиграевский район»;</w:t>
      </w: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r w:rsidRPr="00646CA5">
        <w:rPr>
          <w:rFonts w:ascii="Times New Roman" w:hAnsi="Times New Roman" w:cs="Times New Roman"/>
          <w:sz w:val="28"/>
          <w:szCs w:val="28"/>
        </w:rPr>
        <w:t xml:space="preserve">Волкова Лариса Сергеевна – начальник Финансового управления Администрации </w:t>
      </w:r>
      <w:r w:rsidR="003E09E2">
        <w:rPr>
          <w:rFonts w:ascii="Times New Roman" w:hAnsi="Times New Roman" w:cs="Times New Roman"/>
          <w:sz w:val="28"/>
          <w:szCs w:val="28"/>
        </w:rPr>
        <w:t>муниципального образования</w:t>
      </w:r>
      <w:r w:rsidRPr="00646CA5">
        <w:rPr>
          <w:rFonts w:ascii="Times New Roman" w:hAnsi="Times New Roman" w:cs="Times New Roman"/>
          <w:sz w:val="28"/>
          <w:szCs w:val="28"/>
        </w:rPr>
        <w:t xml:space="preserve"> «Заиграевский район»;</w:t>
      </w: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r w:rsidRPr="00646CA5">
        <w:rPr>
          <w:rFonts w:ascii="Times New Roman" w:hAnsi="Times New Roman" w:cs="Times New Roman"/>
          <w:sz w:val="28"/>
          <w:szCs w:val="28"/>
        </w:rPr>
        <w:t xml:space="preserve">Шурыгина Анна Александровна – начальник МКУ </w:t>
      </w:r>
      <w:r w:rsidR="003E09E2">
        <w:rPr>
          <w:rFonts w:ascii="Times New Roman" w:hAnsi="Times New Roman" w:cs="Times New Roman"/>
          <w:sz w:val="28"/>
          <w:szCs w:val="28"/>
        </w:rPr>
        <w:t>«</w:t>
      </w:r>
      <w:r w:rsidRPr="00646CA5">
        <w:rPr>
          <w:rFonts w:ascii="Times New Roman" w:hAnsi="Times New Roman" w:cs="Times New Roman"/>
          <w:sz w:val="28"/>
          <w:szCs w:val="28"/>
        </w:rPr>
        <w:t>Управление образования</w:t>
      </w:r>
      <w:r w:rsidR="003E09E2">
        <w:rPr>
          <w:rFonts w:ascii="Times New Roman" w:hAnsi="Times New Roman" w:cs="Times New Roman"/>
          <w:sz w:val="28"/>
          <w:szCs w:val="28"/>
        </w:rPr>
        <w:t>»</w:t>
      </w:r>
      <w:r w:rsidRPr="00646CA5">
        <w:rPr>
          <w:rFonts w:ascii="Times New Roman" w:hAnsi="Times New Roman" w:cs="Times New Roman"/>
          <w:sz w:val="28"/>
          <w:szCs w:val="28"/>
        </w:rPr>
        <w:t xml:space="preserve"> Администрации </w:t>
      </w:r>
      <w:r w:rsidR="003E09E2">
        <w:rPr>
          <w:rFonts w:ascii="Times New Roman" w:hAnsi="Times New Roman" w:cs="Times New Roman"/>
          <w:sz w:val="28"/>
          <w:szCs w:val="28"/>
        </w:rPr>
        <w:t>муниципального образования</w:t>
      </w:r>
      <w:r w:rsidRPr="00646CA5">
        <w:rPr>
          <w:rFonts w:ascii="Times New Roman" w:hAnsi="Times New Roman" w:cs="Times New Roman"/>
          <w:sz w:val="28"/>
          <w:szCs w:val="28"/>
        </w:rPr>
        <w:t xml:space="preserve"> «Заиграевский район»;</w:t>
      </w: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proofErr w:type="spellStart"/>
      <w:r w:rsidRPr="00646CA5">
        <w:rPr>
          <w:rFonts w:ascii="Times New Roman" w:hAnsi="Times New Roman" w:cs="Times New Roman"/>
          <w:sz w:val="28"/>
          <w:szCs w:val="28"/>
        </w:rPr>
        <w:t>Паркина</w:t>
      </w:r>
      <w:proofErr w:type="spellEnd"/>
      <w:r w:rsidRPr="00646CA5">
        <w:rPr>
          <w:rFonts w:ascii="Times New Roman" w:hAnsi="Times New Roman" w:cs="Times New Roman"/>
          <w:sz w:val="28"/>
          <w:szCs w:val="28"/>
        </w:rPr>
        <w:t xml:space="preserve"> Марина Николаевна – начальник отдела экономики Управления экономики </w:t>
      </w:r>
      <w:r w:rsidR="003E09E2">
        <w:rPr>
          <w:rFonts w:ascii="Times New Roman" w:hAnsi="Times New Roman" w:cs="Times New Roman"/>
          <w:sz w:val="28"/>
          <w:szCs w:val="28"/>
        </w:rPr>
        <w:t>и развития сельских территорий А</w:t>
      </w:r>
      <w:r w:rsidRPr="00646CA5">
        <w:rPr>
          <w:rFonts w:ascii="Times New Roman" w:hAnsi="Times New Roman" w:cs="Times New Roman"/>
          <w:sz w:val="28"/>
          <w:szCs w:val="28"/>
        </w:rPr>
        <w:t xml:space="preserve">дминистрации </w:t>
      </w:r>
      <w:r w:rsidR="003E09E2">
        <w:rPr>
          <w:rFonts w:ascii="Times New Roman" w:hAnsi="Times New Roman" w:cs="Times New Roman"/>
          <w:sz w:val="28"/>
          <w:szCs w:val="28"/>
        </w:rPr>
        <w:t>муниципального образования</w:t>
      </w:r>
      <w:r w:rsidRPr="00646CA5">
        <w:rPr>
          <w:rFonts w:ascii="Times New Roman" w:hAnsi="Times New Roman" w:cs="Times New Roman"/>
          <w:sz w:val="28"/>
          <w:szCs w:val="28"/>
        </w:rPr>
        <w:t xml:space="preserve"> «Заиграевский район»; </w:t>
      </w: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r w:rsidRPr="00646CA5">
        <w:rPr>
          <w:rFonts w:ascii="Times New Roman" w:hAnsi="Times New Roman" w:cs="Times New Roman"/>
          <w:sz w:val="28"/>
          <w:szCs w:val="28"/>
        </w:rPr>
        <w:t>Новикова Людмила Николаевна – начальник отдела доходов финансового управления администрации МО «Заиграевский район;</w:t>
      </w:r>
    </w:p>
    <w:p w:rsidR="00767452" w:rsidRPr="00646CA5" w:rsidRDefault="00767452" w:rsidP="00646CA5">
      <w:pPr>
        <w:pStyle w:val="a9"/>
        <w:numPr>
          <w:ilvl w:val="0"/>
          <w:numId w:val="16"/>
        </w:numPr>
        <w:ind w:left="0" w:right="57" w:firstLine="709"/>
        <w:jc w:val="both"/>
        <w:rPr>
          <w:rFonts w:ascii="Times New Roman" w:hAnsi="Times New Roman" w:cs="Times New Roman"/>
          <w:sz w:val="28"/>
          <w:szCs w:val="28"/>
        </w:rPr>
      </w:pPr>
      <w:proofErr w:type="spellStart"/>
      <w:r w:rsidRPr="00646CA5">
        <w:rPr>
          <w:rFonts w:ascii="Times New Roman" w:hAnsi="Times New Roman" w:cs="Times New Roman"/>
          <w:sz w:val="28"/>
          <w:szCs w:val="28"/>
        </w:rPr>
        <w:t>Патрихаева</w:t>
      </w:r>
      <w:proofErr w:type="spellEnd"/>
      <w:r w:rsidRPr="00646CA5">
        <w:rPr>
          <w:rFonts w:ascii="Times New Roman" w:hAnsi="Times New Roman" w:cs="Times New Roman"/>
          <w:sz w:val="28"/>
          <w:szCs w:val="28"/>
        </w:rPr>
        <w:t xml:space="preserve"> Татьяна Николаевна – главный специалист отдела экономики Управления экономики и</w:t>
      </w:r>
      <w:r w:rsidR="003E09E2">
        <w:rPr>
          <w:rFonts w:ascii="Times New Roman" w:hAnsi="Times New Roman" w:cs="Times New Roman"/>
          <w:sz w:val="28"/>
          <w:szCs w:val="28"/>
        </w:rPr>
        <w:t xml:space="preserve"> развития сельских территорий  А</w:t>
      </w:r>
      <w:r w:rsidRPr="00646CA5">
        <w:rPr>
          <w:rFonts w:ascii="Times New Roman" w:hAnsi="Times New Roman" w:cs="Times New Roman"/>
          <w:sz w:val="28"/>
          <w:szCs w:val="28"/>
        </w:rPr>
        <w:t xml:space="preserve">дминистрации </w:t>
      </w:r>
      <w:r w:rsidR="003E09E2">
        <w:rPr>
          <w:rFonts w:ascii="Times New Roman" w:hAnsi="Times New Roman" w:cs="Times New Roman"/>
          <w:sz w:val="28"/>
          <w:szCs w:val="28"/>
        </w:rPr>
        <w:t>муниципального образования</w:t>
      </w:r>
      <w:r w:rsidRPr="00646CA5">
        <w:rPr>
          <w:rFonts w:ascii="Times New Roman" w:hAnsi="Times New Roman" w:cs="Times New Roman"/>
          <w:sz w:val="28"/>
          <w:szCs w:val="28"/>
        </w:rPr>
        <w:t xml:space="preserve"> «Заиграевский район».</w:t>
      </w:r>
    </w:p>
    <w:p w:rsidR="00767452" w:rsidRDefault="00767452"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Default="00646CA5" w:rsidP="00767452">
      <w:pPr>
        <w:ind w:left="57" w:right="57"/>
        <w:jc w:val="both"/>
        <w:rPr>
          <w:szCs w:val="28"/>
        </w:rPr>
      </w:pPr>
    </w:p>
    <w:p w:rsidR="00646CA5" w:rsidRPr="006B44A4" w:rsidRDefault="00646CA5" w:rsidP="003E09E2">
      <w:pPr>
        <w:ind w:right="57"/>
        <w:jc w:val="both"/>
        <w:rPr>
          <w:szCs w:val="28"/>
        </w:rPr>
      </w:pPr>
    </w:p>
    <w:p w:rsidR="00646CA5" w:rsidRPr="006B44A4" w:rsidRDefault="00646CA5" w:rsidP="00646CA5">
      <w:pPr>
        <w:ind w:right="57"/>
        <w:jc w:val="right"/>
        <w:rPr>
          <w:kern w:val="28"/>
          <w:szCs w:val="28"/>
        </w:rPr>
      </w:pPr>
      <w:r w:rsidRPr="006B44A4">
        <w:rPr>
          <w:kern w:val="28"/>
          <w:szCs w:val="28"/>
        </w:rPr>
        <w:lastRenderedPageBreak/>
        <w:t xml:space="preserve">Приложение </w:t>
      </w:r>
      <w:r>
        <w:rPr>
          <w:kern w:val="28"/>
          <w:szCs w:val="28"/>
        </w:rPr>
        <w:t>№ 3</w:t>
      </w:r>
    </w:p>
    <w:p w:rsidR="00646CA5" w:rsidRDefault="00646CA5" w:rsidP="00646CA5">
      <w:pPr>
        <w:widowControl w:val="0"/>
        <w:autoSpaceDE w:val="0"/>
        <w:autoSpaceDN w:val="0"/>
        <w:adjustRightInd w:val="0"/>
        <w:ind w:left="57" w:right="57"/>
        <w:jc w:val="right"/>
        <w:rPr>
          <w:szCs w:val="28"/>
        </w:rPr>
      </w:pPr>
      <w:r w:rsidRPr="006B44A4">
        <w:rPr>
          <w:szCs w:val="28"/>
        </w:rPr>
        <w:t xml:space="preserve">к </w:t>
      </w:r>
      <w:r>
        <w:rPr>
          <w:szCs w:val="28"/>
        </w:rPr>
        <w:t xml:space="preserve">Постановлению </w:t>
      </w:r>
      <w:r w:rsidRPr="006B44A4">
        <w:rPr>
          <w:szCs w:val="28"/>
        </w:rPr>
        <w:t xml:space="preserve">Администрации </w:t>
      </w:r>
    </w:p>
    <w:p w:rsidR="00646CA5" w:rsidRDefault="00646CA5" w:rsidP="00646CA5">
      <w:pPr>
        <w:widowControl w:val="0"/>
        <w:autoSpaceDE w:val="0"/>
        <w:autoSpaceDN w:val="0"/>
        <w:adjustRightInd w:val="0"/>
        <w:ind w:left="57" w:right="57"/>
        <w:jc w:val="right"/>
        <w:rPr>
          <w:szCs w:val="28"/>
        </w:rPr>
      </w:pPr>
      <w:r>
        <w:rPr>
          <w:szCs w:val="28"/>
        </w:rPr>
        <w:t>муниципального образования</w:t>
      </w:r>
    </w:p>
    <w:p w:rsidR="00646CA5" w:rsidRPr="006B44A4" w:rsidRDefault="00646CA5" w:rsidP="00646CA5">
      <w:pPr>
        <w:widowControl w:val="0"/>
        <w:autoSpaceDE w:val="0"/>
        <w:autoSpaceDN w:val="0"/>
        <w:adjustRightInd w:val="0"/>
        <w:ind w:left="57" w:right="57"/>
        <w:jc w:val="right"/>
        <w:rPr>
          <w:szCs w:val="28"/>
        </w:rPr>
      </w:pPr>
      <w:r w:rsidRPr="006B44A4">
        <w:rPr>
          <w:szCs w:val="28"/>
        </w:rPr>
        <w:t xml:space="preserve"> </w:t>
      </w:r>
      <w:r>
        <w:rPr>
          <w:szCs w:val="28"/>
        </w:rPr>
        <w:t>«Заиграевский район»</w:t>
      </w:r>
    </w:p>
    <w:p w:rsidR="00646CA5" w:rsidRPr="00646CA5" w:rsidRDefault="00646CA5" w:rsidP="00646CA5">
      <w:pPr>
        <w:widowControl w:val="0"/>
        <w:autoSpaceDE w:val="0"/>
        <w:autoSpaceDN w:val="0"/>
        <w:adjustRightInd w:val="0"/>
        <w:ind w:left="57" w:right="57"/>
        <w:jc w:val="right"/>
        <w:rPr>
          <w:szCs w:val="28"/>
          <w:u w:val="single"/>
        </w:rPr>
      </w:pPr>
      <w:r w:rsidRPr="006B44A4">
        <w:rPr>
          <w:szCs w:val="28"/>
        </w:rPr>
        <w:t xml:space="preserve">от </w:t>
      </w:r>
      <w:r w:rsidRPr="00646CA5">
        <w:rPr>
          <w:szCs w:val="28"/>
          <w:u w:val="single"/>
        </w:rPr>
        <w:t>26.09.2024</w:t>
      </w:r>
      <w:r w:rsidRPr="006B44A4">
        <w:rPr>
          <w:szCs w:val="28"/>
        </w:rPr>
        <w:t xml:space="preserve"> №</w:t>
      </w:r>
      <w:r>
        <w:rPr>
          <w:szCs w:val="28"/>
        </w:rPr>
        <w:t xml:space="preserve"> </w:t>
      </w:r>
      <w:r w:rsidRPr="00646CA5">
        <w:rPr>
          <w:szCs w:val="28"/>
          <w:u w:val="single"/>
        </w:rPr>
        <w:t>451</w:t>
      </w:r>
    </w:p>
    <w:p w:rsidR="00767452" w:rsidRPr="006B44A4" w:rsidRDefault="00767452" w:rsidP="00646CA5">
      <w:pPr>
        <w:widowControl w:val="0"/>
        <w:autoSpaceDE w:val="0"/>
        <w:autoSpaceDN w:val="0"/>
        <w:adjustRightInd w:val="0"/>
        <w:ind w:right="57"/>
        <w:jc w:val="both"/>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693"/>
        <w:gridCol w:w="2126"/>
        <w:gridCol w:w="2693"/>
      </w:tblGrid>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r w:rsidRPr="006B44A4">
              <w:rPr>
                <w:szCs w:val="28"/>
              </w:rPr>
              <w:t>ИНН</w:t>
            </w:r>
          </w:p>
          <w:p w:rsidR="00767452" w:rsidRPr="006B44A4" w:rsidRDefault="00767452" w:rsidP="00646CA5">
            <w:pPr>
              <w:widowControl w:val="0"/>
              <w:autoSpaceDE w:val="0"/>
              <w:autoSpaceDN w:val="0"/>
              <w:adjustRightInd w:val="0"/>
              <w:ind w:left="57" w:right="57"/>
              <w:jc w:val="center"/>
              <w:rPr>
                <w:szCs w:val="28"/>
              </w:rPr>
            </w:pPr>
            <w:r w:rsidRPr="006B44A4">
              <w:rPr>
                <w:szCs w:val="28"/>
              </w:rPr>
              <w:t>учреждения</w:t>
            </w: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r w:rsidRPr="006B44A4">
              <w:rPr>
                <w:szCs w:val="28"/>
              </w:rPr>
              <w:t>Наименование</w:t>
            </w:r>
          </w:p>
          <w:p w:rsidR="00767452" w:rsidRPr="006B44A4" w:rsidRDefault="00767452" w:rsidP="00646CA5">
            <w:pPr>
              <w:widowControl w:val="0"/>
              <w:autoSpaceDE w:val="0"/>
              <w:autoSpaceDN w:val="0"/>
              <w:adjustRightInd w:val="0"/>
              <w:ind w:left="57" w:right="57"/>
              <w:jc w:val="center"/>
              <w:rPr>
                <w:szCs w:val="28"/>
              </w:rPr>
            </w:pPr>
            <w:r w:rsidRPr="006B44A4">
              <w:rPr>
                <w:szCs w:val="28"/>
              </w:rPr>
              <w:t>учреждения</w:t>
            </w: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r w:rsidRPr="006B44A4">
              <w:rPr>
                <w:szCs w:val="28"/>
              </w:rPr>
              <w:t>ИНН</w:t>
            </w:r>
          </w:p>
          <w:p w:rsidR="00767452" w:rsidRPr="006B44A4" w:rsidRDefault="00767452" w:rsidP="00646CA5">
            <w:pPr>
              <w:widowControl w:val="0"/>
              <w:autoSpaceDE w:val="0"/>
              <w:autoSpaceDN w:val="0"/>
              <w:adjustRightInd w:val="0"/>
              <w:ind w:left="57" w:right="57"/>
              <w:jc w:val="center"/>
              <w:rPr>
                <w:szCs w:val="28"/>
              </w:rPr>
            </w:pPr>
            <w:r w:rsidRPr="006B44A4">
              <w:rPr>
                <w:szCs w:val="28"/>
              </w:rPr>
              <w:t>работника</w:t>
            </w:r>
          </w:p>
        </w:tc>
        <w:tc>
          <w:tcPr>
            <w:tcW w:w="2693" w:type="dxa"/>
            <w:shd w:val="clear" w:color="auto" w:fill="auto"/>
          </w:tcPr>
          <w:p w:rsidR="00767452" w:rsidRPr="006B44A4" w:rsidRDefault="00646CA5" w:rsidP="00646CA5">
            <w:pPr>
              <w:widowControl w:val="0"/>
              <w:autoSpaceDE w:val="0"/>
              <w:autoSpaceDN w:val="0"/>
              <w:adjustRightInd w:val="0"/>
              <w:ind w:left="57" w:right="57"/>
              <w:jc w:val="center"/>
              <w:rPr>
                <w:szCs w:val="28"/>
              </w:rPr>
            </w:pPr>
            <w:r>
              <w:rPr>
                <w:szCs w:val="28"/>
              </w:rPr>
              <w:t>П</w:t>
            </w:r>
            <w:r w:rsidR="00767452" w:rsidRPr="006B44A4">
              <w:rPr>
                <w:szCs w:val="28"/>
              </w:rPr>
              <w:t>римечание</w:t>
            </w:r>
          </w:p>
        </w:tc>
      </w:tr>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r>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r>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r>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r>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r>
      <w:tr w:rsidR="00767452" w:rsidRPr="006B44A4" w:rsidTr="00646CA5">
        <w:tc>
          <w:tcPr>
            <w:tcW w:w="2235"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126"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c>
          <w:tcPr>
            <w:tcW w:w="2693" w:type="dxa"/>
            <w:shd w:val="clear" w:color="auto" w:fill="auto"/>
          </w:tcPr>
          <w:p w:rsidR="00767452" w:rsidRPr="006B44A4" w:rsidRDefault="00767452" w:rsidP="00646CA5">
            <w:pPr>
              <w:widowControl w:val="0"/>
              <w:autoSpaceDE w:val="0"/>
              <w:autoSpaceDN w:val="0"/>
              <w:adjustRightInd w:val="0"/>
              <w:ind w:left="57" w:right="57"/>
              <w:jc w:val="center"/>
              <w:rPr>
                <w:szCs w:val="28"/>
              </w:rPr>
            </w:pPr>
          </w:p>
        </w:tc>
      </w:tr>
    </w:tbl>
    <w:p w:rsidR="00767452" w:rsidRPr="006B44A4" w:rsidRDefault="00767452" w:rsidP="00767452">
      <w:pPr>
        <w:widowControl w:val="0"/>
        <w:autoSpaceDE w:val="0"/>
        <w:autoSpaceDN w:val="0"/>
        <w:adjustRightInd w:val="0"/>
        <w:ind w:left="57" w:right="57"/>
        <w:jc w:val="both"/>
        <w:rPr>
          <w:szCs w:val="28"/>
        </w:rPr>
      </w:pPr>
    </w:p>
    <w:p w:rsidR="00767452" w:rsidRPr="00767452" w:rsidRDefault="00767452" w:rsidP="00767452">
      <w:pPr>
        <w:widowControl w:val="0"/>
        <w:shd w:val="clear" w:color="auto" w:fill="FFFFFF"/>
        <w:autoSpaceDE w:val="0"/>
        <w:autoSpaceDN w:val="0"/>
        <w:adjustRightInd w:val="0"/>
        <w:rPr>
          <w:szCs w:val="28"/>
        </w:rPr>
      </w:pPr>
    </w:p>
    <w:sectPr w:rsidR="00767452" w:rsidRPr="00767452"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DF1"/>
    <w:multiLevelType w:val="hybridMultilevel"/>
    <w:tmpl w:val="019AEA0A"/>
    <w:lvl w:ilvl="0" w:tplc="4C7A78A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E3C4384"/>
    <w:multiLevelType w:val="hybridMultilevel"/>
    <w:tmpl w:val="E8BC09F8"/>
    <w:lvl w:ilvl="0" w:tplc="E7F07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E427F9"/>
    <w:multiLevelType w:val="hybridMultilevel"/>
    <w:tmpl w:val="67640710"/>
    <w:lvl w:ilvl="0" w:tplc="4C7A78A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4">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6">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nsid w:val="3FD624C1"/>
    <w:multiLevelType w:val="hybridMultilevel"/>
    <w:tmpl w:val="63B6B856"/>
    <w:lvl w:ilvl="0" w:tplc="4C7A78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9">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10">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11">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12">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14">
    <w:nsid w:val="75EC436F"/>
    <w:multiLevelType w:val="hybridMultilevel"/>
    <w:tmpl w:val="6F80EFB0"/>
    <w:lvl w:ilvl="0" w:tplc="E7F07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F046DF"/>
    <w:multiLevelType w:val="hybridMultilevel"/>
    <w:tmpl w:val="34228DB6"/>
    <w:lvl w:ilvl="0" w:tplc="4C7A78A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10"/>
  </w:num>
  <w:num w:numId="6">
    <w:abstractNumId w:val="13"/>
  </w:num>
  <w:num w:numId="7">
    <w:abstractNumId w:val="3"/>
  </w:num>
  <w:num w:numId="8">
    <w:abstractNumId w:val="12"/>
  </w:num>
  <w:num w:numId="9">
    <w:abstractNumId w:val="8"/>
    <w:lvlOverride w:ilvl="0">
      <w:startOverride w:val="2"/>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7"/>
  </w:num>
  <w:num w:numId="14">
    <w:abstractNumId w:val="2"/>
  </w:num>
  <w:num w:numId="15">
    <w:abstractNumId w:val="11"/>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B3D59"/>
    <w:rsid w:val="003B7EF7"/>
    <w:rsid w:val="003C0722"/>
    <w:rsid w:val="003D2676"/>
    <w:rsid w:val="003E09E2"/>
    <w:rsid w:val="003E6158"/>
    <w:rsid w:val="003F4AA2"/>
    <w:rsid w:val="003F6103"/>
    <w:rsid w:val="00411488"/>
    <w:rsid w:val="004114FA"/>
    <w:rsid w:val="004146E2"/>
    <w:rsid w:val="00416E92"/>
    <w:rsid w:val="0043356C"/>
    <w:rsid w:val="00440DA7"/>
    <w:rsid w:val="004528DC"/>
    <w:rsid w:val="004604C3"/>
    <w:rsid w:val="004631F5"/>
    <w:rsid w:val="00474F46"/>
    <w:rsid w:val="00482DC9"/>
    <w:rsid w:val="00483603"/>
    <w:rsid w:val="004967CA"/>
    <w:rsid w:val="004C58FC"/>
    <w:rsid w:val="004D4906"/>
    <w:rsid w:val="004D58AE"/>
    <w:rsid w:val="004E023E"/>
    <w:rsid w:val="00543EEC"/>
    <w:rsid w:val="00567C43"/>
    <w:rsid w:val="00583AF0"/>
    <w:rsid w:val="005F56A7"/>
    <w:rsid w:val="006133E1"/>
    <w:rsid w:val="00621242"/>
    <w:rsid w:val="00646CA5"/>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67452"/>
    <w:rsid w:val="00773A82"/>
    <w:rsid w:val="00781F87"/>
    <w:rsid w:val="007841DB"/>
    <w:rsid w:val="00786145"/>
    <w:rsid w:val="007A5068"/>
    <w:rsid w:val="007C135E"/>
    <w:rsid w:val="007D774F"/>
    <w:rsid w:val="007E468D"/>
    <w:rsid w:val="007E7EAF"/>
    <w:rsid w:val="0080058F"/>
    <w:rsid w:val="008519C9"/>
    <w:rsid w:val="00886C7F"/>
    <w:rsid w:val="00895822"/>
    <w:rsid w:val="008A1A9D"/>
    <w:rsid w:val="008A3D75"/>
    <w:rsid w:val="008A4DC0"/>
    <w:rsid w:val="008D2289"/>
    <w:rsid w:val="008F2E6C"/>
    <w:rsid w:val="00901E82"/>
    <w:rsid w:val="009425A5"/>
    <w:rsid w:val="009439AA"/>
    <w:rsid w:val="00963976"/>
    <w:rsid w:val="0096724C"/>
    <w:rsid w:val="00975492"/>
    <w:rsid w:val="009756E5"/>
    <w:rsid w:val="009A0BC0"/>
    <w:rsid w:val="009A199A"/>
    <w:rsid w:val="009F169F"/>
    <w:rsid w:val="009F2CC1"/>
    <w:rsid w:val="009F5F0F"/>
    <w:rsid w:val="009F683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F0995"/>
    <w:rsid w:val="00D33631"/>
    <w:rsid w:val="00D5279B"/>
    <w:rsid w:val="00D60667"/>
    <w:rsid w:val="00D7153F"/>
    <w:rsid w:val="00D80648"/>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uiPriority w:val="34"/>
    <w:qFormat/>
    <w:rsid w:val="00767452"/>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styleId="a9">
    <w:name w:val="List Paragraph"/>
    <w:basedOn w:val="a"/>
    <w:uiPriority w:val="34"/>
    <w:qFormat/>
    <w:rsid w:val="0076745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147D-F759-487B-A85E-C6BD97FA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4</cp:revision>
  <cp:lastPrinted>2024-09-30T01:21:00Z</cp:lastPrinted>
  <dcterms:created xsi:type="dcterms:W3CDTF">2024-09-25T08:08:00Z</dcterms:created>
  <dcterms:modified xsi:type="dcterms:W3CDTF">2024-09-30T01:21:00Z</dcterms:modified>
</cp:coreProperties>
</file>