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C54B" w14:textId="77777777" w:rsidR="00440DA7" w:rsidRDefault="00B61AF1" w:rsidP="00440DA7">
      <w:pPr>
        <w:ind w:right="425"/>
        <w:jc w:val="center"/>
      </w:pPr>
      <w:r>
        <w:object w:dxaOrig="1440" w:dyaOrig="1440" w14:anchorId="7E287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7802619" r:id="rId7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09141696" w14:textId="77777777" w:rsidTr="0043356C">
        <w:tc>
          <w:tcPr>
            <w:tcW w:w="4219" w:type="dxa"/>
          </w:tcPr>
          <w:p w14:paraId="75A69B6B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13A55B86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49B4DCB3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3A83A1A2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66DC9F30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38D3DE63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33074FA9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3A87DC1D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62B327FF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0E1241A0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D6C3E63" w14:textId="07087764" w:rsidR="0043356C" w:rsidRDefault="00B61AF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21</w:t>
      </w:r>
      <w:r w:rsidR="004917AC">
        <w:rPr>
          <w:szCs w:val="28"/>
          <w:u w:val="single"/>
        </w:rPr>
        <w:t>.</w:t>
      </w:r>
      <w:r w:rsidR="000C7EFB">
        <w:rPr>
          <w:szCs w:val="28"/>
          <w:u w:val="single"/>
        </w:rPr>
        <w:t>05</w:t>
      </w:r>
      <w:r w:rsidR="004917AC">
        <w:rPr>
          <w:szCs w:val="28"/>
          <w:u w:val="single"/>
        </w:rPr>
        <w:t>.202</w:t>
      </w:r>
      <w:r w:rsidR="00066ECE">
        <w:rPr>
          <w:szCs w:val="28"/>
          <w:u w:val="single"/>
        </w:rPr>
        <w:t>4</w:t>
      </w:r>
      <w:r w:rsidR="0043356C">
        <w:rPr>
          <w:szCs w:val="28"/>
        </w:rPr>
        <w:t xml:space="preserve">             </w:t>
      </w:r>
      <w:r w:rsidR="00416370">
        <w:rPr>
          <w:szCs w:val="28"/>
        </w:rPr>
        <w:t xml:space="preserve">                               </w:t>
      </w:r>
      <w:r w:rsidR="0043356C">
        <w:rPr>
          <w:szCs w:val="28"/>
        </w:rPr>
        <w:t xml:space="preserve">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</w:t>
      </w:r>
      <w:r w:rsidR="00416370">
        <w:rPr>
          <w:szCs w:val="28"/>
        </w:rPr>
        <w:t xml:space="preserve"> </w:t>
      </w:r>
      <w:r w:rsidR="008A4DC0">
        <w:rPr>
          <w:szCs w:val="28"/>
        </w:rPr>
        <w:t xml:space="preserve"> </w:t>
      </w:r>
      <w:r w:rsidR="003B7EF7">
        <w:rPr>
          <w:szCs w:val="28"/>
        </w:rPr>
        <w:t xml:space="preserve"> </w:t>
      </w:r>
      <w:r w:rsidR="00B57E6E">
        <w:rPr>
          <w:szCs w:val="28"/>
        </w:rPr>
        <w:t xml:space="preserve">   </w:t>
      </w:r>
      <w:r w:rsidR="0043356C" w:rsidRPr="00B61AF1">
        <w:rPr>
          <w:szCs w:val="28"/>
          <w:u w:val="single"/>
        </w:rPr>
        <w:t>№</w:t>
      </w:r>
      <w:r w:rsidR="008A4DC0" w:rsidRPr="00B61AF1">
        <w:rPr>
          <w:szCs w:val="28"/>
          <w:u w:val="single"/>
        </w:rPr>
        <w:t xml:space="preserve"> </w:t>
      </w:r>
      <w:r w:rsidRPr="00B61AF1">
        <w:rPr>
          <w:szCs w:val="28"/>
          <w:u w:val="single"/>
        </w:rPr>
        <w:t>222</w:t>
      </w:r>
    </w:p>
    <w:p w14:paraId="6CA23CB2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00F5DDDC" w14:textId="77777777" w:rsidR="00EA023D" w:rsidRDefault="00EA023D" w:rsidP="00EA023D">
      <w:pPr>
        <w:ind w:right="2540"/>
        <w:jc w:val="both"/>
        <w:rPr>
          <w:color w:val="000000"/>
          <w:szCs w:val="28"/>
        </w:rPr>
      </w:pPr>
    </w:p>
    <w:p w14:paraId="6B45B358" w14:textId="77777777" w:rsidR="00EA023D" w:rsidRDefault="00EA023D" w:rsidP="00EA023D">
      <w:pPr>
        <w:ind w:right="2540"/>
        <w:jc w:val="both"/>
        <w:rPr>
          <w:color w:val="000000"/>
          <w:szCs w:val="28"/>
        </w:rPr>
      </w:pPr>
    </w:p>
    <w:p w14:paraId="1A3AA560" w14:textId="1717691C" w:rsidR="00EA023D" w:rsidRPr="00EA023D" w:rsidRDefault="00EA023D" w:rsidP="00B61AF1">
      <w:pPr>
        <w:ind w:right="3967"/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>О внесении изменений в муниципальную</w:t>
      </w:r>
      <w:r w:rsidRPr="00EA023D">
        <w:rPr>
          <w:rFonts w:ascii="Arial" w:hAnsi="Arial" w:cs="Arial"/>
          <w:color w:val="000000"/>
          <w:szCs w:val="28"/>
        </w:rPr>
        <w:t> </w:t>
      </w:r>
      <w:r w:rsidRPr="00EA023D">
        <w:rPr>
          <w:color w:val="000000"/>
          <w:szCs w:val="28"/>
        </w:rPr>
        <w:t>программу</w:t>
      </w:r>
      <w:r w:rsidRPr="00EA023D">
        <w:rPr>
          <w:color w:val="000000"/>
          <w:sz w:val="24"/>
          <w:szCs w:val="24"/>
        </w:rPr>
        <w:t> </w:t>
      </w:r>
      <w:r w:rsidRPr="00EA023D">
        <w:rPr>
          <w:color w:val="000000"/>
          <w:szCs w:val="28"/>
        </w:rPr>
        <w:t>«Профилактика преступлений и иных правонарушений в Заиграевском</w:t>
      </w:r>
      <w:r w:rsidRPr="00EA023D">
        <w:rPr>
          <w:rFonts w:ascii="Arial" w:hAnsi="Arial" w:cs="Arial"/>
          <w:color w:val="000000"/>
          <w:szCs w:val="28"/>
        </w:rPr>
        <w:t> </w:t>
      </w:r>
      <w:r w:rsidRPr="00EA023D">
        <w:rPr>
          <w:color w:val="000000"/>
          <w:szCs w:val="28"/>
        </w:rPr>
        <w:t>районе»,</w:t>
      </w:r>
      <w:r w:rsidRPr="00EA023D">
        <w:rPr>
          <w:color w:val="000000"/>
          <w:sz w:val="24"/>
          <w:szCs w:val="24"/>
        </w:rPr>
        <w:t> </w:t>
      </w:r>
      <w:r w:rsidRPr="00EA023D">
        <w:rPr>
          <w:color w:val="000000"/>
          <w:szCs w:val="28"/>
        </w:rPr>
        <w:t>утвержденную Постановлением Администрации муниципального образования «Заиграевский</w:t>
      </w:r>
      <w:r w:rsidRPr="00EA023D">
        <w:rPr>
          <w:color w:val="000000"/>
          <w:sz w:val="24"/>
          <w:szCs w:val="24"/>
        </w:rPr>
        <w:t> </w:t>
      </w:r>
      <w:r w:rsidRPr="00EA023D">
        <w:rPr>
          <w:color w:val="000000"/>
          <w:szCs w:val="28"/>
        </w:rPr>
        <w:t>район» Республики Бурятия от 10.01.2024 года № 10 «Об утверждении муниципальной программы «Профилактика преступлений и иных правонарушений в Заиграевском</w:t>
      </w:r>
      <w:r w:rsidRPr="00EA023D">
        <w:rPr>
          <w:rFonts w:ascii="Arial" w:hAnsi="Arial" w:cs="Arial"/>
          <w:color w:val="000000"/>
          <w:szCs w:val="28"/>
        </w:rPr>
        <w:t> </w:t>
      </w:r>
      <w:r w:rsidR="00B61AF1">
        <w:rPr>
          <w:rFonts w:ascii="Arial" w:hAnsi="Arial" w:cs="Arial"/>
          <w:color w:val="000000"/>
          <w:szCs w:val="28"/>
        </w:rPr>
        <w:t xml:space="preserve">                                      </w:t>
      </w:r>
      <w:r w:rsidRPr="00EA023D">
        <w:rPr>
          <w:color w:val="000000"/>
          <w:szCs w:val="28"/>
        </w:rPr>
        <w:t>районе»</w:t>
      </w:r>
    </w:p>
    <w:p w14:paraId="56E7258C" w14:textId="77777777" w:rsidR="00EA023D" w:rsidRPr="00EA023D" w:rsidRDefault="00EA023D" w:rsidP="00EA023D">
      <w:pPr>
        <w:rPr>
          <w:color w:val="000000"/>
          <w:szCs w:val="28"/>
        </w:rPr>
      </w:pPr>
      <w:r w:rsidRPr="00EA023D">
        <w:rPr>
          <w:color w:val="000000"/>
          <w:szCs w:val="28"/>
        </w:rPr>
        <w:t> </w:t>
      </w:r>
    </w:p>
    <w:p w14:paraId="7C98453F" w14:textId="77777777" w:rsidR="00EA023D" w:rsidRPr="00EA023D" w:rsidRDefault="00EA023D" w:rsidP="00EA023D">
      <w:pPr>
        <w:ind w:firstLine="720"/>
        <w:jc w:val="both"/>
        <w:rPr>
          <w:color w:val="000000"/>
          <w:szCs w:val="28"/>
        </w:rPr>
      </w:pPr>
      <w:r w:rsidRPr="00EA023D">
        <w:rPr>
          <w:color w:val="000000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23.06.2016 года № 182-ФЗ «Об основах системы профилактики правонарушений в Российской Федерации», Законом Республики Бурятия от 13.10.2010 года № 1570-IV «О системе профилактики правонарушений в Республике Бурятия», Постановлением Администрации муниципального образования «Заиграевский район» от 06.06.2023 года № 227«Об утверждении Порядка разработки, реализации и оценки эффективности  муниципальных программ муниципального образования «Заиграевский район», руководствуясь статьями 29, 30 Устава муниципального образования «Заиграевский район»,</w:t>
      </w:r>
      <w:r w:rsidRPr="00EA023D">
        <w:rPr>
          <w:color w:val="000000"/>
          <w:szCs w:val="28"/>
        </w:rPr>
        <w:t>,</w:t>
      </w:r>
    </w:p>
    <w:p w14:paraId="78A57679" w14:textId="77777777" w:rsidR="00EA023D" w:rsidRPr="00EA023D" w:rsidRDefault="00EA023D" w:rsidP="00EA023D">
      <w:pPr>
        <w:jc w:val="both"/>
        <w:rPr>
          <w:color w:val="000000"/>
          <w:szCs w:val="28"/>
        </w:rPr>
      </w:pPr>
      <w:r w:rsidRPr="00EA023D">
        <w:rPr>
          <w:b/>
          <w:bCs/>
          <w:color w:val="000000"/>
          <w:szCs w:val="28"/>
        </w:rPr>
        <w:t>постановляю:</w:t>
      </w:r>
    </w:p>
    <w:p w14:paraId="7EBEF212" w14:textId="77777777" w:rsidR="00EA023D" w:rsidRPr="00EA023D" w:rsidRDefault="00EA023D" w:rsidP="00EA023D">
      <w:pPr>
        <w:ind w:firstLine="720"/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 xml:space="preserve">1. Внести в муниципальную программу «Профилактика преступлений и иных правонарушений в Заиграевском районе», утвержденную Постановлением Администрации муниципального образования «Заиграевский район» Республики Бурятия от 10.01.2024 года № 10 «Об утверждении </w:t>
      </w:r>
      <w:r w:rsidRPr="00EA023D">
        <w:rPr>
          <w:color w:val="000000"/>
          <w:szCs w:val="28"/>
        </w:rPr>
        <w:lastRenderedPageBreak/>
        <w:t>муниципальной программы «Профилактика преступлений и иных правонарушений в Заиграевском</w:t>
      </w:r>
      <w:r w:rsidRPr="00EA023D">
        <w:rPr>
          <w:rFonts w:ascii="Arial" w:hAnsi="Arial" w:cs="Arial"/>
          <w:color w:val="000000"/>
          <w:szCs w:val="28"/>
        </w:rPr>
        <w:t> </w:t>
      </w:r>
      <w:r w:rsidRPr="00EA023D">
        <w:rPr>
          <w:color w:val="000000"/>
          <w:szCs w:val="28"/>
        </w:rPr>
        <w:t>районе» следующие изменения:</w:t>
      </w:r>
    </w:p>
    <w:p w14:paraId="7E598EF3" w14:textId="77777777" w:rsidR="00EA023D" w:rsidRPr="00EA023D" w:rsidRDefault="00EA023D" w:rsidP="00EA023D">
      <w:pPr>
        <w:ind w:firstLine="720"/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 xml:space="preserve">1.1. В паспорте строку «Объемы бюджетных ассигнований программы» муниципальной программы «Профилактика преступлений и иных правонарушений в Заиграевском </w:t>
      </w:r>
      <w:proofErr w:type="gramStart"/>
      <w:r w:rsidRPr="00EA023D">
        <w:rPr>
          <w:color w:val="000000"/>
          <w:szCs w:val="28"/>
        </w:rPr>
        <w:t xml:space="preserve">районе»   </w:t>
      </w:r>
      <w:proofErr w:type="gramEnd"/>
      <w:r w:rsidRPr="00EA023D">
        <w:rPr>
          <w:color w:val="000000"/>
          <w:szCs w:val="28"/>
        </w:rPr>
        <w:t>изложить в следующей редакции:</w:t>
      </w:r>
    </w:p>
    <w:p w14:paraId="4CCE0E91" w14:textId="77777777" w:rsidR="00EA023D" w:rsidRPr="00EA023D" w:rsidRDefault="00EA023D" w:rsidP="00EA023D">
      <w:pPr>
        <w:ind w:left="720"/>
        <w:rPr>
          <w:color w:val="000000"/>
          <w:szCs w:val="28"/>
        </w:rPr>
      </w:pPr>
      <w:r w:rsidRPr="00EA023D">
        <w:rPr>
          <w:color w:val="000000"/>
          <w:szCs w:val="28"/>
        </w:rPr>
        <w:t> </w:t>
      </w: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604"/>
        <w:gridCol w:w="1180"/>
        <w:gridCol w:w="1396"/>
        <w:gridCol w:w="1728"/>
        <w:gridCol w:w="1180"/>
        <w:gridCol w:w="1557"/>
      </w:tblGrid>
      <w:tr w:rsidR="00EA023D" w:rsidRPr="00EA023D" w14:paraId="4A45A603" w14:textId="77777777" w:rsidTr="00EA023D"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811A81F" w14:textId="77777777" w:rsidR="00EA023D" w:rsidRPr="00EA023D" w:rsidRDefault="00EA023D" w:rsidP="00EA023D">
            <w:pPr>
              <w:ind w:left="100" w:right="100" w:firstLine="20"/>
              <w:jc w:val="both"/>
              <w:rPr>
                <w:szCs w:val="28"/>
              </w:rPr>
            </w:pPr>
            <w:bookmarkStart w:id="0" w:name="table01"/>
            <w:bookmarkEnd w:id="0"/>
            <w:r w:rsidRPr="00EA023D">
              <w:rPr>
                <w:sz w:val="20"/>
              </w:rPr>
              <w:t>Объемы бюджетных ассигнований программы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B5FC3" w14:textId="77777777" w:rsidR="00EA023D" w:rsidRPr="00EA023D" w:rsidRDefault="00EA023D" w:rsidP="00EA023D">
            <w:pPr>
              <w:ind w:left="100" w:right="100" w:firstLine="840"/>
              <w:jc w:val="right"/>
              <w:rPr>
                <w:szCs w:val="28"/>
              </w:rPr>
            </w:pPr>
            <w:r w:rsidRPr="00EA023D">
              <w:rPr>
                <w:sz w:val="20"/>
              </w:rPr>
              <w:t>6577430,81 рубль</w:t>
            </w:r>
          </w:p>
        </w:tc>
      </w:tr>
      <w:tr w:rsidR="00EA023D" w:rsidRPr="00EA023D" w14:paraId="785E02B9" w14:textId="77777777" w:rsidTr="00EA02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EA9C3" w14:textId="77777777" w:rsidR="00EA023D" w:rsidRPr="00EA023D" w:rsidRDefault="00EA023D" w:rsidP="00EA023D">
            <w:pPr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39488" w14:textId="77777777" w:rsidR="00EA023D" w:rsidRPr="00EA023D" w:rsidRDefault="00EA023D" w:rsidP="00EA023D">
            <w:pPr>
              <w:ind w:left="100" w:right="100" w:firstLine="840"/>
              <w:jc w:val="both"/>
              <w:rPr>
                <w:szCs w:val="28"/>
              </w:rPr>
            </w:pPr>
            <w:proofErr w:type="spellStart"/>
            <w:r w:rsidRPr="00EA023D">
              <w:rPr>
                <w:sz w:val="20"/>
              </w:rPr>
              <w:t>Ггоды</w:t>
            </w:r>
            <w:proofErr w:type="spellEnd"/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5CE17" w14:textId="77777777" w:rsidR="00EA023D" w:rsidRPr="00EA023D" w:rsidRDefault="00EA023D" w:rsidP="00EA023D">
            <w:pPr>
              <w:ind w:left="100" w:right="10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Всего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03A66" w14:textId="77777777" w:rsidR="00EA023D" w:rsidRPr="00EA023D" w:rsidRDefault="00EA023D" w:rsidP="00EA023D">
            <w:pPr>
              <w:ind w:left="100" w:right="10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D2B87" w14:textId="77777777" w:rsidR="00EA023D" w:rsidRPr="00EA023D" w:rsidRDefault="00EA023D" w:rsidP="00EA023D">
            <w:pPr>
              <w:ind w:left="100" w:right="10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Республиканский бюджет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BB707" w14:textId="77777777" w:rsidR="00EA023D" w:rsidRPr="00EA023D" w:rsidRDefault="00EA023D" w:rsidP="00EA023D">
            <w:pPr>
              <w:ind w:left="100" w:right="10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97157" w14:textId="77777777" w:rsidR="00EA023D" w:rsidRPr="00EA023D" w:rsidRDefault="00EA023D" w:rsidP="00EA023D">
            <w:pPr>
              <w:ind w:left="100" w:right="10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Внебюджетные источники</w:t>
            </w:r>
          </w:p>
        </w:tc>
      </w:tr>
      <w:tr w:rsidR="00EA023D" w:rsidRPr="00EA023D" w14:paraId="321F228A" w14:textId="77777777" w:rsidTr="00EA02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B779B" w14:textId="77777777" w:rsidR="00EA023D" w:rsidRPr="00EA023D" w:rsidRDefault="00EA023D" w:rsidP="00EA023D">
            <w:pPr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84DA6" w14:textId="77777777" w:rsidR="00EA023D" w:rsidRPr="00EA023D" w:rsidRDefault="00EA023D" w:rsidP="00EA023D">
            <w:pPr>
              <w:ind w:left="100" w:right="100" w:firstLine="84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22024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7B911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1642764,46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37A0B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DF308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0,00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13745" w14:textId="77777777" w:rsidR="00EA023D" w:rsidRPr="00EA023D" w:rsidRDefault="00EA023D" w:rsidP="00EA023D">
            <w:pPr>
              <w:ind w:left="100" w:right="100"/>
              <w:rPr>
                <w:szCs w:val="28"/>
              </w:rPr>
            </w:pPr>
            <w:r w:rsidRPr="00EA023D">
              <w:rPr>
                <w:sz w:val="20"/>
              </w:rPr>
              <w:t>1642764,46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24935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</w:tr>
      <w:tr w:rsidR="00EA023D" w:rsidRPr="00EA023D" w14:paraId="0B6CE16C" w14:textId="77777777" w:rsidTr="00EA02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CC905" w14:textId="77777777" w:rsidR="00EA023D" w:rsidRPr="00EA023D" w:rsidRDefault="00EA023D" w:rsidP="00EA023D">
            <w:pPr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8AA32" w14:textId="77777777" w:rsidR="00EA023D" w:rsidRPr="00EA023D" w:rsidRDefault="00EA023D" w:rsidP="00EA023D">
            <w:pPr>
              <w:ind w:left="100" w:right="100" w:firstLine="84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22025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610DD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1B9D0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23DFF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0,00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14CE1" w14:textId="77777777" w:rsidR="00EA023D" w:rsidRPr="00EA023D" w:rsidRDefault="00EA023D" w:rsidP="00EA023D">
            <w:pPr>
              <w:ind w:left="100" w:right="100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9F4D7F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</w:tr>
      <w:tr w:rsidR="00EA023D" w:rsidRPr="00EA023D" w14:paraId="5B6C9869" w14:textId="77777777" w:rsidTr="00EA02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0AF5E" w14:textId="77777777" w:rsidR="00EA023D" w:rsidRPr="00EA023D" w:rsidRDefault="00EA023D" w:rsidP="00EA023D">
            <w:pPr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9FC2" w14:textId="77777777" w:rsidR="00EA023D" w:rsidRPr="00EA023D" w:rsidRDefault="00EA023D" w:rsidP="00EA023D">
            <w:pPr>
              <w:ind w:left="100" w:right="100" w:firstLine="84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22026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1C3FE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8E47B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20A2A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0,00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CD20A" w14:textId="77777777" w:rsidR="00EA023D" w:rsidRPr="00EA023D" w:rsidRDefault="00EA023D" w:rsidP="00EA023D">
            <w:pPr>
              <w:ind w:left="100" w:right="100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288F3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</w:tr>
      <w:tr w:rsidR="00EA023D" w:rsidRPr="00EA023D" w14:paraId="5BCCE0C3" w14:textId="77777777" w:rsidTr="00EA02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FE595" w14:textId="77777777" w:rsidR="00EA023D" w:rsidRPr="00EA023D" w:rsidRDefault="00EA023D" w:rsidP="00EA023D">
            <w:pPr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B7857C" w14:textId="77777777" w:rsidR="00EA023D" w:rsidRPr="00EA023D" w:rsidRDefault="00EA023D" w:rsidP="00EA023D">
            <w:pPr>
              <w:ind w:left="100" w:right="100" w:firstLine="84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22027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89F5E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6B145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B488E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0,00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B5B09" w14:textId="77777777" w:rsidR="00EA023D" w:rsidRPr="00EA023D" w:rsidRDefault="00EA023D" w:rsidP="00EA023D">
            <w:pPr>
              <w:ind w:left="100" w:right="100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02DE1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</w:tr>
      <w:tr w:rsidR="00EA023D" w:rsidRPr="00EA023D" w14:paraId="11C19411" w14:textId="77777777" w:rsidTr="00EA02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77261" w14:textId="77777777" w:rsidR="00EA023D" w:rsidRPr="00EA023D" w:rsidRDefault="00EA023D" w:rsidP="00EA023D">
            <w:pPr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BCF67" w14:textId="77777777" w:rsidR="00EA023D" w:rsidRPr="00EA023D" w:rsidRDefault="00EA023D" w:rsidP="00EA023D">
            <w:pPr>
              <w:ind w:left="100" w:right="100" w:firstLine="84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22028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065ED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32831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99347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0,00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3DC76" w14:textId="77777777" w:rsidR="00EA023D" w:rsidRPr="00EA023D" w:rsidRDefault="00EA023D" w:rsidP="00EA023D">
            <w:pPr>
              <w:ind w:left="100" w:right="100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D9A9F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</w:tr>
      <w:tr w:rsidR="00EA023D" w:rsidRPr="00EA023D" w14:paraId="7F638625" w14:textId="77777777" w:rsidTr="00EA02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9FC88" w14:textId="77777777" w:rsidR="00EA023D" w:rsidRPr="00EA023D" w:rsidRDefault="00EA023D" w:rsidP="00EA023D">
            <w:pPr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9DB9F" w14:textId="77777777" w:rsidR="00EA023D" w:rsidRPr="00EA023D" w:rsidRDefault="00EA023D" w:rsidP="00EA023D">
            <w:pPr>
              <w:ind w:left="100" w:right="100" w:firstLine="840"/>
              <w:jc w:val="both"/>
              <w:rPr>
                <w:szCs w:val="28"/>
              </w:rPr>
            </w:pPr>
            <w:r w:rsidRPr="00EA023D">
              <w:rPr>
                <w:sz w:val="20"/>
              </w:rPr>
              <w:t>22029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B6A62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D02C0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F4EBA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0,00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7BFA48" w14:textId="77777777" w:rsidR="00EA023D" w:rsidRPr="00EA023D" w:rsidRDefault="00EA023D" w:rsidP="00EA023D">
            <w:pPr>
              <w:ind w:left="100" w:right="100"/>
              <w:rPr>
                <w:szCs w:val="28"/>
              </w:rPr>
            </w:pPr>
            <w:r w:rsidRPr="00EA023D">
              <w:rPr>
                <w:sz w:val="20"/>
              </w:rPr>
              <w:t>986933,27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D6549" w14:textId="77777777" w:rsidR="00EA023D" w:rsidRPr="00EA023D" w:rsidRDefault="00EA023D" w:rsidP="00EA023D">
            <w:pPr>
              <w:ind w:left="100" w:right="100"/>
              <w:jc w:val="center"/>
              <w:rPr>
                <w:szCs w:val="28"/>
              </w:rPr>
            </w:pPr>
            <w:r w:rsidRPr="00EA023D">
              <w:rPr>
                <w:sz w:val="20"/>
              </w:rPr>
              <w:t>-</w:t>
            </w:r>
          </w:p>
        </w:tc>
      </w:tr>
    </w:tbl>
    <w:p w14:paraId="281E3779" w14:textId="77777777" w:rsidR="00EA023D" w:rsidRPr="00EA023D" w:rsidRDefault="00EA023D" w:rsidP="00EA023D">
      <w:pPr>
        <w:rPr>
          <w:color w:val="000000"/>
          <w:szCs w:val="28"/>
        </w:rPr>
      </w:pPr>
      <w:r w:rsidRPr="00EA023D">
        <w:rPr>
          <w:color w:val="000000"/>
          <w:szCs w:val="28"/>
        </w:rPr>
        <w:t> </w:t>
      </w:r>
    </w:p>
    <w:p w14:paraId="0275DEA9" w14:textId="1B77AF54" w:rsidR="00B61AF1" w:rsidRDefault="00EA023D" w:rsidP="00B61AF1">
      <w:pPr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>    </w:t>
      </w:r>
      <w:r w:rsidR="00B61AF1">
        <w:rPr>
          <w:color w:val="000000"/>
          <w:szCs w:val="28"/>
        </w:rPr>
        <w:t xml:space="preserve">   </w:t>
      </w:r>
      <w:proofErr w:type="gramStart"/>
      <w:r w:rsidRPr="00EA023D">
        <w:rPr>
          <w:color w:val="000000"/>
          <w:szCs w:val="28"/>
        </w:rPr>
        <w:t>1.2  Приложение</w:t>
      </w:r>
      <w:proofErr w:type="gramEnd"/>
      <w:r w:rsidRPr="00EA023D">
        <w:rPr>
          <w:color w:val="000000"/>
          <w:szCs w:val="28"/>
        </w:rPr>
        <w:t xml:space="preserve"> №3</w:t>
      </w:r>
      <w:r w:rsidR="00B61AF1">
        <w:rPr>
          <w:color w:val="000000"/>
          <w:szCs w:val="28"/>
        </w:rPr>
        <w:t xml:space="preserve"> </w:t>
      </w:r>
      <w:r w:rsidRPr="00EA023D">
        <w:rPr>
          <w:color w:val="000000"/>
          <w:szCs w:val="28"/>
        </w:rPr>
        <w:t>«Перечень мероприятий и ресурсное обеспечение муниципальной » изложить в новой редакции согласно приложению  к</w:t>
      </w:r>
    </w:p>
    <w:p w14:paraId="2A42E484" w14:textId="0FFD4612" w:rsidR="00EA023D" w:rsidRPr="00EA023D" w:rsidRDefault="00EA023D" w:rsidP="00B61AF1">
      <w:pPr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>настоящему Постановлению (приложение).</w:t>
      </w:r>
    </w:p>
    <w:p w14:paraId="63456156" w14:textId="77777777" w:rsidR="00EA023D" w:rsidRPr="00EA023D" w:rsidRDefault="00EA023D" w:rsidP="00B61AF1">
      <w:pPr>
        <w:ind w:firstLine="720"/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>2.  Настоящее Постановление вступает в силу со дня его подписания.</w:t>
      </w:r>
    </w:p>
    <w:p w14:paraId="77B401B9" w14:textId="77777777" w:rsidR="00EA023D" w:rsidRPr="00EA023D" w:rsidRDefault="00EA023D" w:rsidP="00B61AF1">
      <w:pPr>
        <w:ind w:firstLine="720"/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>3. Опубликовать настоящее Постановление в газете «Вперед» и разместить на сайте https://zaigraevo.gosuslugi.ru.</w:t>
      </w:r>
    </w:p>
    <w:p w14:paraId="4FB2FC1C" w14:textId="3E487B62" w:rsidR="00EA023D" w:rsidRPr="00EA023D" w:rsidRDefault="00EA023D" w:rsidP="00B61AF1">
      <w:pPr>
        <w:ind w:firstLine="720"/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>4. Контроль за </w:t>
      </w:r>
      <w:proofErr w:type="gramStart"/>
      <w:r w:rsidRPr="00EA023D">
        <w:rPr>
          <w:color w:val="000000"/>
          <w:szCs w:val="28"/>
        </w:rPr>
        <w:t>исполнением  настоящего</w:t>
      </w:r>
      <w:proofErr w:type="gramEnd"/>
      <w:r w:rsidRPr="00EA023D">
        <w:rPr>
          <w:color w:val="000000"/>
          <w:szCs w:val="28"/>
        </w:rPr>
        <w:t xml:space="preserve"> Постановления оставляю </w:t>
      </w:r>
      <w:r w:rsidR="00B61AF1">
        <w:rPr>
          <w:color w:val="000000"/>
          <w:szCs w:val="28"/>
        </w:rPr>
        <w:t xml:space="preserve">                       </w:t>
      </w:r>
      <w:r w:rsidRPr="00EA023D">
        <w:rPr>
          <w:color w:val="000000"/>
          <w:szCs w:val="28"/>
        </w:rPr>
        <w:t>за собой</w:t>
      </w:r>
    </w:p>
    <w:p w14:paraId="207E9936" w14:textId="77777777" w:rsidR="00EA023D" w:rsidRPr="00EA023D" w:rsidRDefault="00EA023D" w:rsidP="00B61AF1">
      <w:pPr>
        <w:jc w:val="both"/>
        <w:rPr>
          <w:color w:val="000000"/>
          <w:szCs w:val="28"/>
        </w:rPr>
      </w:pPr>
      <w:r w:rsidRPr="00EA023D">
        <w:rPr>
          <w:color w:val="000000"/>
          <w:szCs w:val="28"/>
        </w:rPr>
        <w:t> </w:t>
      </w:r>
    </w:p>
    <w:p w14:paraId="26FF65B0" w14:textId="77777777" w:rsidR="00D742B0" w:rsidRDefault="00D742B0" w:rsidP="00B61A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EECCF81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DE1550A" w14:textId="77777777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муниципального </w:t>
      </w:r>
    </w:p>
    <w:p w14:paraId="58883DEB" w14:textId="77777777"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14:paraId="7DBC3FAD" w14:textId="77777777"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39E3D1D9" w14:textId="77777777" w:rsidR="009F5F0F" w:rsidRPr="00441FBC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F6515D" w14:textId="77777777" w:rsidR="000C7EFB" w:rsidRDefault="000C7EF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0C7EF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 w15:restartNumberingAfterBreak="0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 w15:restartNumberingAfterBreak="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1AF1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A023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8FE6987"/>
  <w15:docId w15:val="{3FABB8FD-91E8-4B3C-8FE6-1BD28792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AE53-CF90-4E1E-9CA1-8F0CF9D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Анна Евстифеева</cp:lastModifiedBy>
  <cp:revision>2</cp:revision>
  <cp:lastPrinted>2022-10-24T02:33:00Z</cp:lastPrinted>
  <dcterms:created xsi:type="dcterms:W3CDTF">2024-05-21T05:17:00Z</dcterms:created>
  <dcterms:modified xsi:type="dcterms:W3CDTF">2024-05-21T05:17:00Z</dcterms:modified>
</cp:coreProperties>
</file>